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722F4" w14:textId="05A6BBB5" w:rsidR="00ED5549" w:rsidRPr="002F207D" w:rsidRDefault="00ED5549" w:rsidP="00604BFB">
      <w:pPr>
        <w:jc w:val="both"/>
        <w:rPr>
          <w:sz w:val="20"/>
          <w:szCs w:val="20"/>
          <w:lang w:val="en-US"/>
        </w:rPr>
      </w:pPr>
      <w:bookmarkStart w:id="0" w:name="_Hlk192686789"/>
      <w:bookmarkEnd w:id="0"/>
    </w:p>
    <w:p w14:paraId="687BC23B" w14:textId="77777777" w:rsidR="00ED5549" w:rsidRPr="002F207D" w:rsidRDefault="00ED5549" w:rsidP="00604BFB">
      <w:pPr>
        <w:jc w:val="both"/>
        <w:rPr>
          <w:sz w:val="20"/>
          <w:szCs w:val="20"/>
          <w:lang w:val="en-US"/>
        </w:rPr>
      </w:pPr>
    </w:p>
    <w:p w14:paraId="64EAFB9B" w14:textId="273A2B2D" w:rsidR="002D7A44" w:rsidRPr="00BC548C" w:rsidRDefault="00ED5549" w:rsidP="00604BFB">
      <w:pPr>
        <w:pStyle w:val="berschrift1"/>
        <w:jc w:val="both"/>
        <w:rPr>
          <w:lang w:val="en-US"/>
        </w:rPr>
      </w:pPr>
      <w:r w:rsidRPr="00BC548C">
        <w:rPr>
          <w:lang w:val="en-US"/>
        </w:rPr>
        <w:t>News release</w:t>
      </w:r>
    </w:p>
    <w:p w14:paraId="00F13E77" w14:textId="77777777" w:rsidR="00E83DD7" w:rsidRPr="00BC548C" w:rsidRDefault="00E83DD7" w:rsidP="00604BFB">
      <w:pPr>
        <w:jc w:val="both"/>
        <w:rPr>
          <w:sz w:val="20"/>
          <w:szCs w:val="20"/>
          <w:lang w:val="en-US"/>
        </w:rPr>
      </w:pPr>
    </w:p>
    <w:p w14:paraId="4F8F137E" w14:textId="36960DCB" w:rsidR="006D6430" w:rsidRPr="00BC548C" w:rsidRDefault="00AC7C9E" w:rsidP="00604BFB">
      <w:pPr>
        <w:pStyle w:val="HeadlineGreen"/>
        <w:jc w:val="both"/>
        <w:rPr>
          <w:color w:val="auto"/>
          <w:sz w:val="22"/>
          <w:szCs w:val="20"/>
        </w:rPr>
      </w:pPr>
      <w:r w:rsidRPr="00BC548C">
        <w:rPr>
          <w:color w:val="auto"/>
          <w:sz w:val="22"/>
          <w:szCs w:val="20"/>
        </w:rPr>
        <w:t xml:space="preserve">Review of </w:t>
      </w:r>
      <w:r w:rsidR="008E6014" w:rsidRPr="00BC548C">
        <w:rPr>
          <w:color w:val="auto"/>
          <w:sz w:val="22"/>
          <w:szCs w:val="20"/>
        </w:rPr>
        <w:t>Intersolar Europe 2025</w:t>
      </w:r>
    </w:p>
    <w:p w14:paraId="7D556F32" w14:textId="77777777" w:rsidR="006B298B" w:rsidRPr="00BC548C" w:rsidRDefault="000C7A37" w:rsidP="00604BFB">
      <w:pPr>
        <w:jc w:val="both"/>
        <w:rPr>
          <w:sz w:val="32"/>
          <w:szCs w:val="28"/>
          <w:lang w:val="en-US"/>
        </w:rPr>
      </w:pPr>
      <w:r w:rsidRPr="00BC548C">
        <w:rPr>
          <w:sz w:val="32"/>
          <w:szCs w:val="28"/>
          <w:lang w:val="en-US"/>
        </w:rPr>
        <w:t xml:space="preserve">"We are Europe" - Fronius strengthens installers with technology, trust and independence </w:t>
      </w:r>
    </w:p>
    <w:p w14:paraId="3938C0FF" w14:textId="63137AA8" w:rsidR="00F1005A" w:rsidRPr="00BC548C" w:rsidRDefault="00ED5549" w:rsidP="00604BFB">
      <w:pPr>
        <w:jc w:val="both"/>
        <w:rPr>
          <w:lang w:val="en-US"/>
        </w:rPr>
      </w:pPr>
      <w:r w:rsidRPr="00BC548C">
        <w:rPr>
          <w:rFonts w:cs="Noto Sans"/>
          <w:i/>
          <w:iCs/>
          <w:sz w:val="24"/>
          <w:szCs w:val="24"/>
          <w:lang w:val="en-US"/>
        </w:rPr>
        <w:t>(</w:t>
      </w:r>
      <w:r w:rsidR="0083173F" w:rsidRPr="00BC548C">
        <w:rPr>
          <w:rFonts w:cs="Noto Sans"/>
          <w:i/>
          <w:iCs/>
          <w:sz w:val="24"/>
          <w:szCs w:val="24"/>
          <w:lang w:val="en-US"/>
        </w:rPr>
        <w:t xml:space="preserve">Wels/Sattledt/Pettenbach, </w:t>
      </w:r>
      <w:r w:rsidR="00142E59" w:rsidRPr="00BC548C">
        <w:rPr>
          <w:rFonts w:cs="Noto Sans"/>
          <w:i/>
          <w:iCs/>
          <w:sz w:val="24"/>
          <w:szCs w:val="24"/>
          <w:lang w:val="en-US"/>
        </w:rPr>
        <w:t>12</w:t>
      </w:r>
      <w:r w:rsidR="0083173F" w:rsidRPr="00BC548C">
        <w:rPr>
          <w:rFonts w:cs="Noto Sans"/>
          <w:i/>
          <w:iCs/>
          <w:sz w:val="24"/>
          <w:szCs w:val="24"/>
          <w:lang w:val="en-US"/>
        </w:rPr>
        <w:t>.</w:t>
      </w:r>
      <w:r w:rsidR="00142E59" w:rsidRPr="00BC548C">
        <w:rPr>
          <w:rFonts w:cs="Noto Sans"/>
          <w:i/>
          <w:iCs/>
          <w:sz w:val="24"/>
          <w:szCs w:val="24"/>
          <w:lang w:val="en-US"/>
        </w:rPr>
        <w:t>05</w:t>
      </w:r>
      <w:r w:rsidR="0083173F" w:rsidRPr="00BC548C">
        <w:rPr>
          <w:rFonts w:cs="Noto Sans"/>
          <w:i/>
          <w:iCs/>
          <w:sz w:val="24"/>
          <w:szCs w:val="24"/>
          <w:lang w:val="en-US"/>
        </w:rPr>
        <w:t>.</w:t>
      </w:r>
      <w:r w:rsidR="008E6014" w:rsidRPr="00BC548C">
        <w:rPr>
          <w:rFonts w:cs="Noto Sans"/>
          <w:i/>
          <w:iCs/>
          <w:sz w:val="24"/>
          <w:szCs w:val="24"/>
          <w:lang w:val="en-US"/>
        </w:rPr>
        <w:t>2025</w:t>
      </w:r>
      <w:r w:rsidRPr="00BC548C">
        <w:rPr>
          <w:rFonts w:cs="Noto Sans"/>
          <w:i/>
          <w:iCs/>
          <w:sz w:val="24"/>
          <w:szCs w:val="24"/>
          <w:lang w:val="en-US"/>
        </w:rPr>
        <w:t xml:space="preserve">) </w:t>
      </w:r>
      <w:r w:rsidR="009F7F8F" w:rsidRPr="00BC548C">
        <w:rPr>
          <w:lang w:val="en-US"/>
        </w:rPr>
        <w:t>Fronius presents strong solutions and sends a clear signal for a European energy transition</w:t>
      </w:r>
      <w:r w:rsidR="00981303" w:rsidRPr="00BC548C">
        <w:rPr>
          <w:lang w:val="en-US"/>
        </w:rPr>
        <w:t>.</w:t>
      </w:r>
    </w:p>
    <w:p w14:paraId="7E5D35A1" w14:textId="7B514126" w:rsidR="00D434C0" w:rsidRPr="00BC548C" w:rsidRDefault="00D434C0" w:rsidP="00D434C0">
      <w:pPr>
        <w:jc w:val="both"/>
        <w:rPr>
          <w:sz w:val="20"/>
          <w:szCs w:val="20"/>
          <w:lang w:val="en-US"/>
        </w:rPr>
      </w:pPr>
      <w:r w:rsidRPr="00BC548C">
        <w:rPr>
          <w:sz w:val="20"/>
          <w:szCs w:val="20"/>
          <w:lang w:val="en-US"/>
        </w:rPr>
        <w:t>With the clear commitment "We are Europe", Fronius positioned itself at this year's Intersolar Europe as a strong, reliable partner for the European solar industry. At a time when geopolitical tensions between China and the USA are unsettling the markets and challenging supply chains, Fronius stands for stability, long-term partnerships and technological sovereignty "made in Europe".</w:t>
      </w:r>
    </w:p>
    <w:p w14:paraId="28CA2D77" w14:textId="58DF503B" w:rsidR="00BF41DF" w:rsidRPr="00BC548C" w:rsidRDefault="00D434C0" w:rsidP="00D434C0">
      <w:pPr>
        <w:jc w:val="both"/>
        <w:rPr>
          <w:i/>
          <w:iCs/>
          <w:sz w:val="20"/>
          <w:szCs w:val="20"/>
          <w:lang w:val="en-US"/>
        </w:rPr>
      </w:pPr>
      <w:r w:rsidRPr="00BC548C">
        <w:rPr>
          <w:i/>
          <w:iCs/>
          <w:sz w:val="20"/>
          <w:szCs w:val="20"/>
          <w:lang w:val="en-US"/>
        </w:rPr>
        <w:t>"Our customers can rely on us - now more than ever,</w:t>
      </w:r>
      <w:r w:rsidRPr="00BC548C">
        <w:rPr>
          <w:sz w:val="20"/>
          <w:szCs w:val="20"/>
          <w:lang w:val="en-US"/>
        </w:rPr>
        <w:t xml:space="preserve">" emphasizes Harald Scherleitner, CSO at Fronius International GmbH. </w:t>
      </w:r>
      <w:r w:rsidRPr="00BC548C">
        <w:rPr>
          <w:i/>
          <w:iCs/>
          <w:sz w:val="20"/>
          <w:szCs w:val="20"/>
          <w:lang w:val="en-US"/>
        </w:rPr>
        <w:t>"As an independent family business with a strong European value chain, we focus on quality, trust and partnership at eye level. This is a decisive competitive advantage, especially in a changing global environment."</w:t>
      </w:r>
    </w:p>
    <w:p w14:paraId="162281F1" w14:textId="77777777" w:rsidR="00D434C0" w:rsidRPr="00BC548C" w:rsidRDefault="00D434C0" w:rsidP="00D434C0">
      <w:pPr>
        <w:jc w:val="both"/>
        <w:rPr>
          <w:b/>
          <w:bCs/>
          <w:sz w:val="20"/>
          <w:szCs w:val="20"/>
          <w:lang w:val="en-US"/>
        </w:rPr>
      </w:pPr>
      <w:r w:rsidRPr="00BC548C">
        <w:rPr>
          <w:b/>
          <w:bCs/>
          <w:sz w:val="20"/>
          <w:szCs w:val="20"/>
          <w:lang w:val="en-US"/>
        </w:rPr>
        <w:t>Strong together: partnership with installers as a recipe for success</w:t>
      </w:r>
    </w:p>
    <w:p w14:paraId="7B63DDD0" w14:textId="61CD015C" w:rsidR="00D434C0" w:rsidRPr="00BC548C" w:rsidRDefault="00D434C0" w:rsidP="00D434C0">
      <w:pPr>
        <w:jc w:val="both"/>
        <w:rPr>
          <w:sz w:val="20"/>
          <w:szCs w:val="20"/>
          <w:lang w:val="en-US"/>
        </w:rPr>
      </w:pPr>
      <w:r w:rsidRPr="00BC548C">
        <w:rPr>
          <w:sz w:val="20"/>
          <w:szCs w:val="20"/>
          <w:lang w:val="en-US"/>
        </w:rPr>
        <w:t>A central theme of the trade fair appearance was the close cooperation with installation companies throughout Europe. Fronius has maintained reliable relationships with its partners for decades. This long-standing cooperation forms the backbone of the company's success - and is becoming increasingly important in times of increasing complexity and technical requirements.</w:t>
      </w:r>
    </w:p>
    <w:p w14:paraId="7232B1AF" w14:textId="4A110D0D" w:rsidR="00981303" w:rsidRPr="00BC548C" w:rsidRDefault="00981303" w:rsidP="00D434C0">
      <w:pPr>
        <w:jc w:val="both"/>
        <w:rPr>
          <w:sz w:val="20"/>
          <w:szCs w:val="20"/>
          <w:lang w:val="en-US"/>
        </w:rPr>
      </w:pPr>
      <w:r w:rsidRPr="00BC548C">
        <w:rPr>
          <w:sz w:val="20"/>
          <w:szCs w:val="20"/>
          <w:lang w:val="en-US"/>
        </w:rPr>
        <w:t>Fronius supports its installation partners with digital planning tools, practical training and a comprehensive service grid. This strengthens the company's expertise and independence and underlines its claim to be a strong European technology partner.</w:t>
      </w:r>
    </w:p>
    <w:p w14:paraId="44DFAA0E" w14:textId="1DD78235" w:rsidR="00D434C0" w:rsidRPr="00BC548C" w:rsidRDefault="00D434C0" w:rsidP="00D434C0">
      <w:pPr>
        <w:jc w:val="both"/>
        <w:rPr>
          <w:b/>
          <w:bCs/>
          <w:sz w:val="20"/>
          <w:szCs w:val="20"/>
          <w:lang w:val="en-US"/>
        </w:rPr>
      </w:pPr>
      <w:r w:rsidRPr="00BC548C">
        <w:rPr>
          <w:b/>
          <w:bCs/>
          <w:sz w:val="20"/>
          <w:szCs w:val="20"/>
          <w:lang w:val="en-US"/>
        </w:rPr>
        <w:t>Product innovations in response to the energy transition</w:t>
      </w:r>
    </w:p>
    <w:p w14:paraId="538BBB11" w14:textId="77777777" w:rsidR="00D434C0" w:rsidRPr="00BC548C" w:rsidRDefault="00D434C0" w:rsidP="00D434C0">
      <w:pPr>
        <w:jc w:val="both"/>
        <w:rPr>
          <w:sz w:val="20"/>
          <w:szCs w:val="20"/>
          <w:lang w:val="en-US"/>
        </w:rPr>
      </w:pPr>
      <w:r w:rsidRPr="00BC548C">
        <w:rPr>
          <w:sz w:val="20"/>
          <w:szCs w:val="20"/>
          <w:lang w:val="en-US"/>
        </w:rPr>
        <w:t>Fronius presented numerous innovations at the trade fair, all of which pursue one goal: maximum independence through solar energy.</w:t>
      </w:r>
    </w:p>
    <w:p w14:paraId="32946F2A" w14:textId="36799774" w:rsidR="00D434C0" w:rsidRPr="00BC548C" w:rsidRDefault="00D434C0" w:rsidP="00D434C0">
      <w:pPr>
        <w:jc w:val="both"/>
        <w:rPr>
          <w:sz w:val="20"/>
          <w:szCs w:val="20"/>
          <w:lang w:val="en-US"/>
        </w:rPr>
      </w:pPr>
      <w:r w:rsidRPr="00BC548C">
        <w:rPr>
          <w:sz w:val="20"/>
          <w:szCs w:val="20"/>
          <w:lang w:val="en-US"/>
        </w:rPr>
        <w:t>The new Fronius Reserva storage solution is the key to realizing the vision of "24 hours of sun". It enables safe, efficient and flexible use of solar power around the clock.</w:t>
      </w:r>
    </w:p>
    <w:p w14:paraId="03797EFF" w14:textId="21A85A9C" w:rsidR="00D434C0" w:rsidRPr="00BC548C" w:rsidRDefault="00D434C0" w:rsidP="00D434C0">
      <w:pPr>
        <w:jc w:val="both"/>
        <w:rPr>
          <w:sz w:val="20"/>
          <w:szCs w:val="20"/>
          <w:lang w:val="en-US"/>
        </w:rPr>
      </w:pPr>
      <w:r w:rsidRPr="00BC548C">
        <w:rPr>
          <w:sz w:val="20"/>
          <w:szCs w:val="20"/>
          <w:lang w:val="en-US"/>
        </w:rPr>
        <w:t>The powerful Fronius Verto Plus hybrid inverter impresses with its high flexibility, emergency power capability and efficiency</w:t>
      </w:r>
      <w:r w:rsidR="00AC7C9E" w:rsidRPr="00BC548C">
        <w:rPr>
          <w:sz w:val="20"/>
          <w:szCs w:val="20"/>
          <w:lang w:val="en-US"/>
        </w:rPr>
        <w:t xml:space="preserve">, </w:t>
      </w:r>
      <w:r w:rsidRPr="00BC548C">
        <w:rPr>
          <w:sz w:val="20"/>
          <w:szCs w:val="20"/>
          <w:lang w:val="en-US"/>
        </w:rPr>
        <w:t>perfect for demanding PV projects throughout Europe.</w:t>
      </w:r>
    </w:p>
    <w:p w14:paraId="67099CDB" w14:textId="350A94D3" w:rsidR="00D434C0" w:rsidRPr="00BC548C" w:rsidRDefault="00D434C0" w:rsidP="00D434C0">
      <w:pPr>
        <w:jc w:val="both"/>
        <w:rPr>
          <w:sz w:val="20"/>
          <w:szCs w:val="20"/>
          <w:lang w:val="en-US"/>
        </w:rPr>
      </w:pPr>
      <w:r w:rsidRPr="00BC548C">
        <w:rPr>
          <w:sz w:val="20"/>
          <w:szCs w:val="20"/>
          <w:lang w:val="en-US"/>
        </w:rPr>
        <w:t>For the smart integration of electromobility into your own energy system</w:t>
      </w:r>
      <w:r w:rsidR="00AC7C9E" w:rsidRPr="00BC548C">
        <w:rPr>
          <w:sz w:val="20"/>
          <w:szCs w:val="20"/>
          <w:lang w:val="en-US"/>
        </w:rPr>
        <w:t xml:space="preserve">: </w:t>
      </w:r>
      <w:r w:rsidRPr="00BC548C">
        <w:rPr>
          <w:sz w:val="20"/>
          <w:szCs w:val="20"/>
          <w:lang w:val="en-US"/>
        </w:rPr>
        <w:t>PV-optimized charging, flexibility in operation and intelligent control make the Fronius Wattpilot Flex the ideal solution for private e-mobility applications.</w:t>
      </w:r>
    </w:p>
    <w:p w14:paraId="76D35B71" w14:textId="091A18C1" w:rsidR="00D434C0" w:rsidRPr="00BC548C" w:rsidRDefault="00D434C0" w:rsidP="00D434C0">
      <w:pPr>
        <w:jc w:val="both"/>
        <w:rPr>
          <w:sz w:val="20"/>
          <w:szCs w:val="20"/>
          <w:lang w:val="en-US"/>
        </w:rPr>
      </w:pPr>
      <w:r w:rsidRPr="00BC548C">
        <w:rPr>
          <w:sz w:val="20"/>
          <w:szCs w:val="20"/>
          <w:lang w:val="en-US"/>
        </w:rPr>
        <w:lastRenderedPageBreak/>
        <w:t>These products exemplify the company's innovative strength and technological sovereignty, which is developed, tested and produced in Europe.</w:t>
      </w:r>
    </w:p>
    <w:p w14:paraId="2567EEBF" w14:textId="77777777" w:rsidR="00D434C0" w:rsidRPr="00BC548C" w:rsidRDefault="00D434C0" w:rsidP="00D434C0">
      <w:pPr>
        <w:jc w:val="both"/>
        <w:rPr>
          <w:b/>
          <w:bCs/>
          <w:sz w:val="20"/>
          <w:szCs w:val="20"/>
          <w:lang w:val="en-US"/>
        </w:rPr>
      </w:pPr>
      <w:r w:rsidRPr="00BC548C">
        <w:rPr>
          <w:b/>
          <w:bCs/>
          <w:sz w:val="20"/>
          <w:szCs w:val="20"/>
          <w:lang w:val="en-US"/>
        </w:rPr>
        <w:t>Europe as a driver of innovation</w:t>
      </w:r>
    </w:p>
    <w:p w14:paraId="1F3ED00F" w14:textId="4DE85352" w:rsidR="00D434C0" w:rsidRPr="00BC548C" w:rsidRDefault="00D434C0" w:rsidP="00D434C0">
      <w:pPr>
        <w:jc w:val="both"/>
        <w:rPr>
          <w:sz w:val="20"/>
          <w:szCs w:val="20"/>
          <w:lang w:val="en-US"/>
        </w:rPr>
      </w:pPr>
      <w:r w:rsidRPr="00BC548C">
        <w:rPr>
          <w:sz w:val="20"/>
          <w:szCs w:val="20"/>
          <w:lang w:val="en-US"/>
        </w:rPr>
        <w:t>"We are Europe" is not just a motto for Fronius</w:t>
      </w:r>
      <w:r w:rsidR="00AC7C9E" w:rsidRPr="00BC548C">
        <w:rPr>
          <w:sz w:val="20"/>
          <w:szCs w:val="20"/>
          <w:lang w:val="en-US"/>
        </w:rPr>
        <w:t xml:space="preserve">, it is </w:t>
      </w:r>
      <w:r w:rsidRPr="00BC548C">
        <w:rPr>
          <w:sz w:val="20"/>
          <w:szCs w:val="20"/>
          <w:lang w:val="en-US"/>
        </w:rPr>
        <w:t xml:space="preserve">a living reality. All </w:t>
      </w:r>
      <w:r w:rsidR="00AC7C9E" w:rsidRPr="00BC548C">
        <w:rPr>
          <w:sz w:val="20"/>
          <w:szCs w:val="20"/>
          <w:lang w:val="en-US"/>
        </w:rPr>
        <w:t xml:space="preserve">product </w:t>
      </w:r>
      <w:r w:rsidRPr="00BC548C">
        <w:rPr>
          <w:sz w:val="20"/>
          <w:szCs w:val="20"/>
          <w:lang w:val="en-US"/>
        </w:rPr>
        <w:t>development and manufacturing takes place in Austria, as does the central management of quality assurance, logistics and partner support. In combination with a network of PV installers throughout Europe that has been built up over decades, Fronius creates a resilient counterweight to non-European dependencies.</w:t>
      </w:r>
    </w:p>
    <w:p w14:paraId="37D41B42" w14:textId="29D16053" w:rsidR="005679BE" w:rsidRPr="00A16B06" w:rsidRDefault="005679BE" w:rsidP="005679BE">
      <w:pPr>
        <w:jc w:val="both"/>
        <w:rPr>
          <w:sz w:val="20"/>
          <w:szCs w:val="20"/>
          <w:lang w:val="en-US"/>
        </w:rPr>
      </w:pPr>
      <w:r w:rsidRPr="00BC548C">
        <w:rPr>
          <w:i/>
          <w:iCs/>
          <w:sz w:val="20"/>
          <w:szCs w:val="20"/>
          <w:lang w:val="en-US"/>
        </w:rPr>
        <w:t xml:space="preserve">"Fronius is celebrating its 80th anniversary this year. We are a European family business with Austrian roots. We have been around for 80 years and long-term partnerships are important to us. PV systems are investments for many years. Are Chinese state-owned companies the right partners over this period? Are they pursuing the goal of European energy sovereignty and independence? I can </w:t>
      </w:r>
      <w:r w:rsidR="009D1DFE">
        <w:rPr>
          <w:i/>
          <w:iCs/>
          <w:sz w:val="20"/>
          <w:szCs w:val="20"/>
          <w:lang w:val="en-US"/>
        </w:rPr>
        <w:t>e</w:t>
      </w:r>
      <w:r w:rsidRPr="00BC548C">
        <w:rPr>
          <w:i/>
          <w:iCs/>
          <w:sz w:val="20"/>
          <w:szCs w:val="20"/>
          <w:lang w:val="en-US"/>
        </w:rPr>
        <w:t xml:space="preserve">nsure that we will continue to support our customers and partners on this path and, as in the past, build on long-term partnerships that you can rely on. </w:t>
      </w:r>
      <w:r w:rsidRPr="00A16B06">
        <w:rPr>
          <w:i/>
          <w:iCs/>
          <w:sz w:val="20"/>
          <w:szCs w:val="20"/>
          <w:lang w:val="en-US"/>
        </w:rPr>
        <w:t xml:space="preserve">We are Fronius. We are Solar. We are Europe," </w:t>
      </w:r>
      <w:r w:rsidRPr="00A16B06">
        <w:rPr>
          <w:sz w:val="20"/>
          <w:szCs w:val="20"/>
          <w:lang w:val="en-US"/>
        </w:rPr>
        <w:t xml:space="preserve">explains Fronius CEO Elisabeth Engelbrechtsmüller-Strauß. </w:t>
      </w:r>
    </w:p>
    <w:p w14:paraId="58BEEC81" w14:textId="30394D9F" w:rsidR="003A0689" w:rsidRPr="00A16B06" w:rsidRDefault="003A0689" w:rsidP="008E6014">
      <w:pPr>
        <w:jc w:val="both"/>
        <w:rPr>
          <w:sz w:val="20"/>
          <w:szCs w:val="20"/>
          <w:lang w:val="en-US"/>
        </w:rPr>
      </w:pPr>
    </w:p>
    <w:p w14:paraId="7EC534EB" w14:textId="0B37A4E1" w:rsidR="00B8257D" w:rsidRPr="00BC548C" w:rsidRDefault="00B8257D" w:rsidP="00604BFB">
      <w:pPr>
        <w:pStyle w:val="berschrift4"/>
        <w:jc w:val="both"/>
        <w:rPr>
          <w:sz w:val="20"/>
          <w:szCs w:val="20"/>
          <w:lang w:val="en-US"/>
        </w:rPr>
      </w:pPr>
      <w:r w:rsidRPr="00BC548C">
        <w:rPr>
          <w:sz w:val="20"/>
          <w:szCs w:val="20"/>
          <w:lang w:val="en-US"/>
        </w:rPr>
        <w:t>Overview of images</w:t>
      </w:r>
    </w:p>
    <w:p w14:paraId="754368C8" w14:textId="1A6F2226" w:rsidR="00B8257D" w:rsidRPr="00BC548C" w:rsidRDefault="00596B7A" w:rsidP="00604BFB">
      <w:pPr>
        <w:jc w:val="both"/>
        <w:rPr>
          <w:sz w:val="20"/>
          <w:szCs w:val="20"/>
          <w:lang w:val="en-US"/>
        </w:rPr>
      </w:pPr>
      <w:r w:rsidRPr="00596B7A">
        <w:rPr>
          <w:noProof/>
          <w:sz w:val="16"/>
          <w:szCs w:val="16"/>
        </w:rPr>
        <w:drawing>
          <wp:anchor distT="0" distB="0" distL="114300" distR="114300" simplePos="0" relativeHeight="251663360" behindDoc="0" locked="0" layoutInCell="1" allowOverlap="1" wp14:anchorId="4A7AEDD2" wp14:editId="5E6611A8">
            <wp:simplePos x="0" y="0"/>
            <wp:positionH relativeFrom="margin">
              <wp:align>left</wp:align>
            </wp:positionH>
            <wp:positionV relativeFrom="paragraph">
              <wp:posOffset>207645</wp:posOffset>
            </wp:positionV>
            <wp:extent cx="1755041" cy="1171575"/>
            <wp:effectExtent l="0" t="0" r="0" b="0"/>
            <wp:wrapSquare wrapText="bothSides"/>
            <wp:docPr id="75656810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568103"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755041" cy="1171575"/>
                    </a:xfrm>
                    <a:prstGeom prst="rect">
                      <a:avLst/>
                    </a:prstGeom>
                  </pic:spPr>
                </pic:pic>
              </a:graphicData>
            </a:graphic>
            <wp14:sizeRelH relativeFrom="margin">
              <wp14:pctWidth>0</wp14:pctWidth>
            </wp14:sizeRelH>
            <wp14:sizeRelV relativeFrom="margin">
              <wp14:pctHeight>0</wp14:pctHeight>
            </wp14:sizeRelV>
          </wp:anchor>
        </w:drawing>
      </w:r>
    </w:p>
    <w:p w14:paraId="7F956FC4" w14:textId="5B1A48FE" w:rsidR="00B96727" w:rsidRPr="00BC548C" w:rsidRDefault="00B96727" w:rsidP="00604BFB">
      <w:pPr>
        <w:jc w:val="both"/>
        <w:rPr>
          <w:sz w:val="20"/>
          <w:szCs w:val="20"/>
          <w:lang w:val="en-US"/>
        </w:rPr>
      </w:pPr>
    </w:p>
    <w:p w14:paraId="15CF75EF" w14:textId="77777777" w:rsidR="00596B7A" w:rsidRPr="00BC548C" w:rsidRDefault="00596B7A" w:rsidP="00B96727">
      <w:pPr>
        <w:jc w:val="both"/>
        <w:rPr>
          <w:sz w:val="16"/>
          <w:szCs w:val="16"/>
          <w:lang w:val="en-US"/>
        </w:rPr>
      </w:pPr>
    </w:p>
    <w:p w14:paraId="460C9031" w14:textId="3DA800DC" w:rsidR="00596B7A" w:rsidRPr="00BC548C" w:rsidRDefault="00596B7A" w:rsidP="00B96727">
      <w:pPr>
        <w:jc w:val="both"/>
        <w:rPr>
          <w:sz w:val="16"/>
          <w:szCs w:val="16"/>
          <w:lang w:val="en-US"/>
        </w:rPr>
      </w:pPr>
    </w:p>
    <w:p w14:paraId="6BDE0EE7" w14:textId="58BD552E" w:rsidR="00B96727" w:rsidRPr="00BC548C" w:rsidRDefault="00B96727" w:rsidP="00B96727">
      <w:pPr>
        <w:jc w:val="both"/>
        <w:rPr>
          <w:sz w:val="16"/>
          <w:szCs w:val="16"/>
          <w:lang w:val="en-US"/>
        </w:rPr>
      </w:pPr>
      <w:r w:rsidRPr="00BC548C">
        <w:rPr>
          <w:sz w:val="16"/>
          <w:szCs w:val="16"/>
          <w:lang w:val="en-US"/>
        </w:rPr>
        <w:t>Fronius presents strong solutions and sends a clear signal for a European energy transition.</w:t>
      </w:r>
    </w:p>
    <w:p w14:paraId="7828DDBA" w14:textId="26CDE93D" w:rsidR="00BF1946" w:rsidRPr="00BC548C" w:rsidRDefault="00BF1946" w:rsidP="008A7F1C">
      <w:pPr>
        <w:jc w:val="both"/>
        <w:rPr>
          <w:sz w:val="16"/>
          <w:szCs w:val="16"/>
          <w:lang w:val="en-US"/>
        </w:rPr>
      </w:pPr>
      <w:r w:rsidRPr="00BF1946">
        <w:rPr>
          <w:noProof/>
          <w:sz w:val="16"/>
          <w:szCs w:val="16"/>
        </w:rPr>
        <w:drawing>
          <wp:anchor distT="0" distB="0" distL="114300" distR="114300" simplePos="0" relativeHeight="251664384" behindDoc="1" locked="0" layoutInCell="1" allowOverlap="1" wp14:anchorId="59E406AA" wp14:editId="6D1CDF07">
            <wp:simplePos x="0" y="0"/>
            <wp:positionH relativeFrom="margin">
              <wp:align>left</wp:align>
            </wp:positionH>
            <wp:positionV relativeFrom="paragraph">
              <wp:posOffset>12700</wp:posOffset>
            </wp:positionV>
            <wp:extent cx="1754505" cy="1166189"/>
            <wp:effectExtent l="0" t="0" r="0" b="0"/>
            <wp:wrapTight wrapText="bothSides">
              <wp:wrapPolygon edited="0">
                <wp:start x="0" y="0"/>
                <wp:lineTo x="0" y="21176"/>
                <wp:lineTo x="21342" y="21176"/>
                <wp:lineTo x="21342" y="0"/>
                <wp:lineTo x="0" y="0"/>
              </wp:wrapPolygon>
            </wp:wrapTight>
            <wp:docPr id="16114731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47317"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754505" cy="1166189"/>
                    </a:xfrm>
                    <a:prstGeom prst="rect">
                      <a:avLst/>
                    </a:prstGeom>
                  </pic:spPr>
                </pic:pic>
              </a:graphicData>
            </a:graphic>
          </wp:anchor>
        </w:drawing>
      </w:r>
    </w:p>
    <w:p w14:paraId="6C59D3EB" w14:textId="6EAD3258" w:rsidR="00BF1946" w:rsidRPr="00BC548C" w:rsidRDefault="00BF1946" w:rsidP="008A7F1C">
      <w:pPr>
        <w:jc w:val="both"/>
        <w:rPr>
          <w:sz w:val="16"/>
          <w:szCs w:val="16"/>
          <w:lang w:val="en-US"/>
        </w:rPr>
      </w:pPr>
    </w:p>
    <w:p w14:paraId="1EB46CA5" w14:textId="77777777" w:rsidR="00BF1946" w:rsidRPr="00BC548C" w:rsidRDefault="00BF1946" w:rsidP="008A7F1C">
      <w:pPr>
        <w:jc w:val="both"/>
        <w:rPr>
          <w:sz w:val="16"/>
          <w:szCs w:val="16"/>
          <w:lang w:val="en-US"/>
        </w:rPr>
      </w:pPr>
    </w:p>
    <w:p w14:paraId="2BD343D1" w14:textId="2D0E753D" w:rsidR="00B96727" w:rsidRPr="00BC548C" w:rsidRDefault="00B96727" w:rsidP="008A7F1C">
      <w:pPr>
        <w:jc w:val="both"/>
        <w:rPr>
          <w:sz w:val="16"/>
          <w:szCs w:val="16"/>
          <w:lang w:val="en-US"/>
        </w:rPr>
      </w:pPr>
      <w:r w:rsidRPr="00BC548C">
        <w:rPr>
          <w:sz w:val="16"/>
          <w:szCs w:val="16"/>
          <w:lang w:val="en-US"/>
        </w:rPr>
        <w:t xml:space="preserve">The new Fronius Reserva storage solution is the key to realizing the vision of "24 hours of sun" </w:t>
      </w:r>
      <w:r w:rsidR="00BF1946" w:rsidRPr="00BC548C">
        <w:rPr>
          <w:sz w:val="16"/>
          <w:szCs w:val="16"/>
          <w:lang w:val="en-US"/>
        </w:rPr>
        <w:t xml:space="preserve">and </w:t>
      </w:r>
      <w:r w:rsidRPr="00BC548C">
        <w:rPr>
          <w:sz w:val="16"/>
          <w:szCs w:val="16"/>
          <w:lang w:val="en-US"/>
        </w:rPr>
        <w:t>the powerful Fronius Verto Plus hybrid inverter is perfect for demanding PV projects throughout Europe.</w:t>
      </w:r>
    </w:p>
    <w:p w14:paraId="35ECE416" w14:textId="6D4F5A84" w:rsidR="00417033" w:rsidRPr="00BC548C" w:rsidRDefault="00FF4123" w:rsidP="008A7F1C">
      <w:pPr>
        <w:jc w:val="both"/>
        <w:rPr>
          <w:sz w:val="16"/>
          <w:szCs w:val="16"/>
          <w:lang w:val="en-US"/>
        </w:rPr>
      </w:pPr>
      <w:r w:rsidRPr="00FF4123">
        <w:rPr>
          <w:noProof/>
          <w:sz w:val="16"/>
          <w:szCs w:val="16"/>
        </w:rPr>
        <w:drawing>
          <wp:inline distT="0" distB="0" distL="0" distR="0" wp14:anchorId="18505A63" wp14:editId="7011920D">
            <wp:extent cx="1740942" cy="1161012"/>
            <wp:effectExtent l="0" t="0" r="0" b="1270"/>
            <wp:docPr id="144251753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2517533" name=""/>
                    <pic:cNvPicPr/>
                  </pic:nvPicPr>
                  <pic:blipFill>
                    <a:blip r:embed="rId15" cstate="email">
                      <a:extLst>
                        <a:ext uri="{28A0092B-C50C-407E-A947-70E740481C1C}">
                          <a14:useLocalDpi xmlns:a14="http://schemas.microsoft.com/office/drawing/2010/main"/>
                        </a:ext>
                      </a:extLst>
                    </a:blip>
                    <a:stretch>
                      <a:fillRect/>
                    </a:stretch>
                  </pic:blipFill>
                  <pic:spPr>
                    <a:xfrm>
                      <a:off x="0" y="0"/>
                      <a:ext cx="1793527" cy="1196080"/>
                    </a:xfrm>
                    <a:prstGeom prst="rect">
                      <a:avLst/>
                    </a:prstGeom>
                  </pic:spPr>
                </pic:pic>
              </a:graphicData>
            </a:graphic>
          </wp:inline>
        </w:drawing>
      </w:r>
      <w:r w:rsidR="00417033" w:rsidRPr="00BC548C">
        <w:rPr>
          <w:sz w:val="16"/>
          <w:szCs w:val="16"/>
          <w:lang w:val="en-US"/>
        </w:rPr>
        <w:t xml:space="preserve"> With the Wattpilot Flex, Fronius is setting new standards in electromobility.</w:t>
      </w:r>
    </w:p>
    <w:p w14:paraId="53E2EC4C" w14:textId="1A9A0C2D" w:rsidR="00F81444" w:rsidRDefault="00F81444" w:rsidP="008A7F1C">
      <w:pPr>
        <w:jc w:val="both"/>
        <w:rPr>
          <w:sz w:val="18"/>
          <w:szCs w:val="18"/>
        </w:rPr>
      </w:pPr>
      <w:r w:rsidRPr="00F81444">
        <w:rPr>
          <w:noProof/>
          <w:sz w:val="18"/>
          <w:szCs w:val="18"/>
        </w:rPr>
        <w:drawing>
          <wp:inline distT="0" distB="0" distL="0" distR="0" wp14:anchorId="3F287DE7" wp14:editId="585FD8EB">
            <wp:extent cx="1765300" cy="1176088"/>
            <wp:effectExtent l="0" t="0" r="6350" b="5080"/>
            <wp:docPr id="14692373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23734"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775802" cy="1183084"/>
                    </a:xfrm>
                    <a:prstGeom prst="rect">
                      <a:avLst/>
                    </a:prstGeom>
                  </pic:spPr>
                </pic:pic>
              </a:graphicData>
            </a:graphic>
          </wp:inline>
        </w:drawing>
      </w:r>
      <w:r w:rsidRPr="00F81444">
        <w:rPr>
          <w:sz w:val="16"/>
          <w:szCs w:val="16"/>
        </w:rPr>
        <w:t xml:space="preserve"> Harald Scherleitner, CSO</w:t>
      </w:r>
      <w:r w:rsidR="00F3043F">
        <w:rPr>
          <w:sz w:val="16"/>
          <w:szCs w:val="16"/>
        </w:rPr>
        <w:t xml:space="preserve">, </w:t>
      </w:r>
      <w:r w:rsidRPr="00F81444">
        <w:rPr>
          <w:sz w:val="16"/>
          <w:szCs w:val="16"/>
        </w:rPr>
        <w:t>Fronius International GmbH</w:t>
      </w:r>
    </w:p>
    <w:p w14:paraId="3BB7071F" w14:textId="22D1D638" w:rsidR="00F81444" w:rsidRPr="00F81444" w:rsidRDefault="00F81444" w:rsidP="008A7F1C">
      <w:pPr>
        <w:jc w:val="both"/>
        <w:rPr>
          <w:sz w:val="16"/>
          <w:szCs w:val="16"/>
        </w:rPr>
      </w:pPr>
      <w:r w:rsidRPr="00F81444">
        <w:rPr>
          <w:noProof/>
          <w:sz w:val="18"/>
          <w:szCs w:val="18"/>
        </w:rPr>
        <w:lastRenderedPageBreak/>
        <w:drawing>
          <wp:inline distT="0" distB="0" distL="0" distR="0" wp14:anchorId="548DA9F2" wp14:editId="3167060C">
            <wp:extent cx="1778000" cy="1191801"/>
            <wp:effectExtent l="0" t="0" r="0" b="8890"/>
            <wp:docPr id="95608972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089722" name=""/>
                    <pic:cNvPicPr/>
                  </pic:nvPicPr>
                  <pic:blipFill>
                    <a:blip r:embed="rId17" cstate="email">
                      <a:extLst>
                        <a:ext uri="{28A0092B-C50C-407E-A947-70E740481C1C}">
                          <a14:useLocalDpi xmlns:a14="http://schemas.microsoft.com/office/drawing/2010/main"/>
                        </a:ext>
                      </a:extLst>
                    </a:blip>
                    <a:stretch>
                      <a:fillRect/>
                    </a:stretch>
                  </pic:blipFill>
                  <pic:spPr>
                    <a:xfrm>
                      <a:off x="0" y="0"/>
                      <a:ext cx="1800106" cy="1206619"/>
                    </a:xfrm>
                    <a:prstGeom prst="rect">
                      <a:avLst/>
                    </a:prstGeom>
                  </pic:spPr>
                </pic:pic>
              </a:graphicData>
            </a:graphic>
          </wp:inline>
        </w:drawing>
      </w:r>
      <w:r w:rsidRPr="00F81444">
        <w:rPr>
          <w:sz w:val="16"/>
          <w:szCs w:val="16"/>
        </w:rPr>
        <w:t xml:space="preserve"> Elisabeth Engelbrechtsmüller-Strauß, CEO</w:t>
      </w:r>
      <w:r w:rsidR="00F3043F">
        <w:rPr>
          <w:sz w:val="16"/>
          <w:szCs w:val="16"/>
        </w:rPr>
        <w:t xml:space="preserve">, </w:t>
      </w:r>
      <w:r w:rsidRPr="00F81444">
        <w:rPr>
          <w:sz w:val="16"/>
          <w:szCs w:val="16"/>
        </w:rPr>
        <w:t>Fronius International GmbH</w:t>
      </w:r>
    </w:p>
    <w:p w14:paraId="063AE72F" w14:textId="77777777" w:rsidR="0057771E" w:rsidRPr="00285E79" w:rsidRDefault="0057771E" w:rsidP="008A7F1C">
      <w:pPr>
        <w:jc w:val="both"/>
        <w:rPr>
          <w:sz w:val="18"/>
          <w:szCs w:val="18"/>
        </w:rPr>
      </w:pPr>
    </w:p>
    <w:p w14:paraId="678B5CFF" w14:textId="2CEB2CB4" w:rsidR="00B8257D" w:rsidRPr="00BC548C" w:rsidRDefault="00B25C3B" w:rsidP="00604BFB">
      <w:pPr>
        <w:jc w:val="both"/>
        <w:rPr>
          <w:i/>
          <w:iCs/>
          <w:sz w:val="18"/>
          <w:szCs w:val="18"/>
          <w:lang w:val="en-US"/>
        </w:rPr>
      </w:pPr>
      <w:r w:rsidRPr="00BC548C">
        <w:rPr>
          <w:i/>
          <w:iCs/>
          <w:sz w:val="18"/>
          <w:szCs w:val="18"/>
          <w:lang w:val="en-US"/>
        </w:rPr>
        <w:t>Photo credits: Fronius International GmbH, Reprint free of charge</w:t>
      </w:r>
    </w:p>
    <w:p w14:paraId="21F119D3" w14:textId="77777777" w:rsidR="001A0BC6" w:rsidRPr="00BC548C" w:rsidRDefault="001A0BC6">
      <w:pPr>
        <w:rPr>
          <w:rFonts w:eastAsiaTheme="majorEastAsia" w:cstheme="majorBidi"/>
          <w:iCs/>
          <w:color w:val="000000" w:themeColor="text1"/>
          <w:sz w:val="20"/>
          <w:szCs w:val="20"/>
          <w:lang w:val="en-US"/>
        </w:rPr>
      </w:pPr>
    </w:p>
    <w:p w14:paraId="35D157E3" w14:textId="78E5B13C" w:rsidR="00EC6E68" w:rsidRPr="00BC548C" w:rsidRDefault="006B2E30" w:rsidP="00604BFB">
      <w:pPr>
        <w:pStyle w:val="berschrift4"/>
        <w:jc w:val="both"/>
        <w:rPr>
          <w:sz w:val="20"/>
          <w:szCs w:val="20"/>
          <w:lang w:val="en-US"/>
        </w:rPr>
      </w:pPr>
      <w:r w:rsidRPr="00BC548C">
        <w:rPr>
          <w:sz w:val="20"/>
          <w:szCs w:val="20"/>
          <w:lang w:val="en-US"/>
        </w:rPr>
        <w:t>We are Fronius</w:t>
      </w:r>
    </w:p>
    <w:p w14:paraId="79A8CB03" w14:textId="276B8508" w:rsidR="00BC548C" w:rsidRPr="009D1DFE" w:rsidRDefault="00BC548C" w:rsidP="00604BFB">
      <w:pPr>
        <w:jc w:val="both"/>
        <w:rPr>
          <w:sz w:val="20"/>
          <w:szCs w:val="20"/>
          <w:lang w:val="en-GB"/>
        </w:rPr>
      </w:pPr>
      <w:r w:rsidRPr="00BC548C">
        <w:rPr>
          <w:sz w:val="20"/>
          <w:szCs w:val="20"/>
          <w:lang w:val="en-US"/>
        </w:rPr>
        <w:t>Around 6,700 employees worldwide at the end of 2024, a current export share of 90 percent, and 1,752 active patents: that is us, that is Fronius. Founded in 1945 as a regional one-man business, we are now a globally active industrial company, as impressively demonstrated by our 37 international subsidiaries and our network of sales partners in more than 60 countries. And yet, at our core, we are still a family-owned company from Austria that operates in the electrical and electronics industry. With Fronius Welding, we are continuously revolutionizing welding technology, while Fronius Solar &amp; Energy focuses on making the best possible use of solar energy and optimizing battery charging systems for intralogistics. For 80 years now, we have been pursuing a clear goal: researching electricity as the fuel of the future and using it efficiently. We develop products and solutions for a future worth living and offer our customers an all-in-one package: from preliminary planning and consulting to ongoing monitoring and needs-based service. We are innovative. We are curious. We are Fronius.</w:t>
      </w:r>
    </w:p>
    <w:p w14:paraId="66177D9A" w14:textId="2E3A5D74" w:rsidR="00EC6E68" w:rsidRPr="009D1DFE" w:rsidRDefault="00EC6E68" w:rsidP="00604BFB">
      <w:pPr>
        <w:jc w:val="both"/>
        <w:rPr>
          <w:sz w:val="20"/>
          <w:szCs w:val="20"/>
          <w:lang w:val="en-GB"/>
        </w:rPr>
      </w:pPr>
    </w:p>
    <w:p w14:paraId="7AB6C486" w14:textId="77777777" w:rsidR="00D82BC8" w:rsidRPr="009D1DFE" w:rsidRDefault="00D82BC8" w:rsidP="00D82BC8">
      <w:pPr>
        <w:pStyle w:val="berschrift4"/>
        <w:jc w:val="both"/>
        <w:rPr>
          <w:sz w:val="20"/>
          <w:szCs w:val="20"/>
          <w:lang w:val="en-GB"/>
        </w:rPr>
      </w:pPr>
      <w:r w:rsidRPr="009D1DFE">
        <w:rPr>
          <w:sz w:val="20"/>
          <w:szCs w:val="20"/>
          <w:lang w:val="en-GB"/>
        </w:rPr>
        <w:t>Query note</w:t>
      </w:r>
    </w:p>
    <w:p w14:paraId="49C20F48" w14:textId="3D9EB9FF" w:rsidR="002174EF" w:rsidRDefault="004B4FA4" w:rsidP="00D718D3">
      <w:pPr>
        <w:spacing w:after="240"/>
        <w:rPr>
          <w:sz w:val="20"/>
          <w:szCs w:val="20"/>
        </w:rPr>
      </w:pPr>
      <w:r>
        <w:rPr>
          <w:sz w:val="20"/>
          <w:szCs w:val="20"/>
        </w:rPr>
        <w:t>Andrea BIEREDER</w:t>
      </w:r>
      <w:r w:rsidR="002174EF">
        <w:rPr>
          <w:sz w:val="20"/>
          <w:szCs w:val="20"/>
        </w:rPr>
        <w:br/>
      </w:r>
      <w:r w:rsidR="002174EF" w:rsidRPr="002174EF">
        <w:rPr>
          <w:sz w:val="20"/>
          <w:szCs w:val="20"/>
        </w:rPr>
        <w:t xml:space="preserve">+43 664 78 </w:t>
      </w:r>
      <w:r>
        <w:rPr>
          <w:sz w:val="20"/>
          <w:szCs w:val="20"/>
        </w:rPr>
        <w:t>05 52 41</w:t>
      </w:r>
      <w:r w:rsidR="002174EF">
        <w:rPr>
          <w:sz w:val="20"/>
          <w:szCs w:val="20"/>
        </w:rPr>
        <w:br/>
      </w:r>
      <w:hyperlink r:id="rId18" w:history="1">
        <w:r w:rsidRPr="0072158F">
          <w:rPr>
            <w:rStyle w:val="Hyperlink"/>
            <w:sz w:val="20"/>
            <w:szCs w:val="20"/>
          </w:rPr>
          <w:t>biereder.andrea@fronius.com</w:t>
        </w:r>
      </w:hyperlink>
      <w:r w:rsidR="002174EF">
        <w:rPr>
          <w:sz w:val="20"/>
          <w:szCs w:val="20"/>
        </w:rPr>
        <w:br/>
        <w:t>Froniusplatz 1, 4600 Wels</w:t>
      </w:r>
    </w:p>
    <w:p w14:paraId="1FB729BE" w14:textId="731B6BA3" w:rsidR="00EC6E68" w:rsidRPr="002F207D" w:rsidRDefault="00D82BC8" w:rsidP="002174EF">
      <w:pPr>
        <w:spacing w:after="240"/>
        <w:rPr>
          <w:sz w:val="20"/>
          <w:szCs w:val="20"/>
        </w:rPr>
      </w:pPr>
      <w:r>
        <w:rPr>
          <w:sz w:val="20"/>
          <w:szCs w:val="20"/>
        </w:rPr>
        <w:t>Stefan HAUER</w:t>
      </w:r>
      <w:r w:rsidRPr="002F207D">
        <w:rPr>
          <w:sz w:val="20"/>
          <w:szCs w:val="20"/>
        </w:rPr>
        <w:br/>
        <w:t xml:space="preserve">+43 664 </w:t>
      </w:r>
      <w:r>
        <w:rPr>
          <w:sz w:val="20"/>
          <w:szCs w:val="20"/>
        </w:rPr>
        <w:t>88 29 37 02</w:t>
      </w:r>
      <w:r w:rsidR="00D718D3">
        <w:rPr>
          <w:sz w:val="20"/>
          <w:szCs w:val="20"/>
        </w:rPr>
        <w:br/>
      </w:r>
      <w:hyperlink r:id="rId19" w:history="1">
        <w:r w:rsidR="00D718D3" w:rsidRPr="007A7CD4">
          <w:rPr>
            <w:rStyle w:val="Hyperlink"/>
            <w:sz w:val="20"/>
            <w:szCs w:val="20"/>
          </w:rPr>
          <w:t>hauer.stefan@fronius.com</w:t>
        </w:r>
      </w:hyperlink>
      <w:r w:rsidRPr="002F207D">
        <w:rPr>
          <w:sz w:val="20"/>
          <w:szCs w:val="20"/>
        </w:rPr>
        <w:br/>
        <w:t>Froniusplatz 1, 4600 Wels</w:t>
      </w:r>
    </w:p>
    <w:sectPr w:rsidR="00EC6E68" w:rsidRPr="002F207D">
      <w:headerReference w:type="default" r:id="rId20"/>
      <w:footerReference w:type="default" r:id="rId2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A097A4" w14:textId="77777777" w:rsidR="00154308" w:rsidRDefault="00154308" w:rsidP="00B54547">
      <w:pPr>
        <w:spacing w:after="0" w:line="240" w:lineRule="auto"/>
      </w:pPr>
      <w:r>
        <w:separator/>
      </w:r>
    </w:p>
  </w:endnote>
  <w:endnote w:type="continuationSeparator" w:id="0">
    <w:p w14:paraId="66417061" w14:textId="77777777" w:rsidR="00154308" w:rsidRDefault="00154308"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202" coordsize="21600,21600" o:spt="202" path="m,l,21600r21600,l21600,xe" w14:anchorId="47C6CB22">
              <v:stroke joinstyle="miter"/>
              <v:path gradientshapeok="t" o:connecttype="rect"/>
            </v:shapetype>
            <v:shape id="Textfeld 21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v:textbox>
                <w:txbxContent>
                  <w:p w:rsidRPr="003D4817" w:rsidR="00B54547" w:rsidP="00B54547" w:rsidRDefault="00B54547" w14:paraId="2C90CC76" w14:textId="3B5A419D">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 xml:space="preserve">Public</w:t>
                    </w:r>
                  </w:p>
                  <w:p w:rsidRPr="003D4817" w:rsidR="00B54547" w:rsidP="00B54547" w:rsidRDefault="00B54547" w14:paraId="4A0087EF" w14:textId="7777777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8B87F" w14:textId="77777777" w:rsidR="00154308" w:rsidRDefault="00154308" w:rsidP="00B54547">
      <w:pPr>
        <w:spacing w:after="0" w:line="240" w:lineRule="auto"/>
      </w:pPr>
      <w:r>
        <w:separator/>
      </w:r>
    </w:p>
  </w:footnote>
  <w:footnote w:type="continuationSeparator" w:id="0">
    <w:p w14:paraId="15F04CD0" w14:textId="77777777" w:rsidR="00154308" w:rsidRDefault="00154308"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47953080" name="Grafik 147953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E5A3DB8"/>
    <w:multiLevelType w:val="multilevel"/>
    <w:tmpl w:val="1CA0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4C04374"/>
    <w:multiLevelType w:val="multilevel"/>
    <w:tmpl w:val="0C66E8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9"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251546725">
    <w:abstractNumId w:val="9"/>
  </w:num>
  <w:num w:numId="2" w16cid:durableId="1662080992">
    <w:abstractNumId w:val="0"/>
  </w:num>
  <w:num w:numId="3" w16cid:durableId="85515">
    <w:abstractNumId w:val="5"/>
  </w:num>
  <w:num w:numId="4" w16cid:durableId="608974198">
    <w:abstractNumId w:val="8"/>
  </w:num>
  <w:num w:numId="5" w16cid:durableId="2003192840">
    <w:abstractNumId w:val="6"/>
  </w:num>
  <w:num w:numId="6" w16cid:durableId="1017540369">
    <w:abstractNumId w:val="1"/>
  </w:num>
  <w:num w:numId="7" w16cid:durableId="1461847075">
    <w:abstractNumId w:val="4"/>
  </w:num>
  <w:num w:numId="8" w16cid:durableId="610019548">
    <w:abstractNumId w:val="3"/>
  </w:num>
  <w:num w:numId="9" w16cid:durableId="1189175934">
    <w:abstractNumId w:val="7"/>
  </w:num>
  <w:num w:numId="10" w16cid:durableId="2588739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6D4D"/>
    <w:rsid w:val="00011E36"/>
    <w:rsid w:val="00020DCA"/>
    <w:rsid w:val="000232BF"/>
    <w:rsid w:val="00030C3B"/>
    <w:rsid w:val="00035650"/>
    <w:rsid w:val="00036831"/>
    <w:rsid w:val="0006721B"/>
    <w:rsid w:val="00067ED1"/>
    <w:rsid w:val="00074D5E"/>
    <w:rsid w:val="000B42AE"/>
    <w:rsid w:val="000C7A37"/>
    <w:rsid w:val="000F03ED"/>
    <w:rsid w:val="00102871"/>
    <w:rsid w:val="00102F0B"/>
    <w:rsid w:val="00116DE9"/>
    <w:rsid w:val="001237FF"/>
    <w:rsid w:val="00141AD9"/>
    <w:rsid w:val="00142E59"/>
    <w:rsid w:val="00154308"/>
    <w:rsid w:val="001668E3"/>
    <w:rsid w:val="00170297"/>
    <w:rsid w:val="00172F12"/>
    <w:rsid w:val="00174B95"/>
    <w:rsid w:val="00181957"/>
    <w:rsid w:val="00185808"/>
    <w:rsid w:val="00196F99"/>
    <w:rsid w:val="001A0BC6"/>
    <w:rsid w:val="001A34C4"/>
    <w:rsid w:val="001E4F77"/>
    <w:rsid w:val="001F2ACE"/>
    <w:rsid w:val="001F5B5B"/>
    <w:rsid w:val="002174EF"/>
    <w:rsid w:val="00224D6D"/>
    <w:rsid w:val="0024308B"/>
    <w:rsid w:val="0025297B"/>
    <w:rsid w:val="00282219"/>
    <w:rsid w:val="00285E79"/>
    <w:rsid w:val="00294B2F"/>
    <w:rsid w:val="002C721E"/>
    <w:rsid w:val="002D269E"/>
    <w:rsid w:val="002D7A44"/>
    <w:rsid w:val="002E4785"/>
    <w:rsid w:val="002F207D"/>
    <w:rsid w:val="00317B48"/>
    <w:rsid w:val="003243B4"/>
    <w:rsid w:val="003405C8"/>
    <w:rsid w:val="00357792"/>
    <w:rsid w:val="0037696D"/>
    <w:rsid w:val="00377B88"/>
    <w:rsid w:val="003A0689"/>
    <w:rsid w:val="003A1F60"/>
    <w:rsid w:val="003B0F89"/>
    <w:rsid w:val="003E6855"/>
    <w:rsid w:val="00403C78"/>
    <w:rsid w:val="00407421"/>
    <w:rsid w:val="00417033"/>
    <w:rsid w:val="00422860"/>
    <w:rsid w:val="00423899"/>
    <w:rsid w:val="00424297"/>
    <w:rsid w:val="00440079"/>
    <w:rsid w:val="004420B7"/>
    <w:rsid w:val="00456153"/>
    <w:rsid w:val="004658C8"/>
    <w:rsid w:val="0047669A"/>
    <w:rsid w:val="00486AD7"/>
    <w:rsid w:val="00497875"/>
    <w:rsid w:val="004A5A67"/>
    <w:rsid w:val="004B4FA4"/>
    <w:rsid w:val="004C512B"/>
    <w:rsid w:val="004F6A42"/>
    <w:rsid w:val="00501ACC"/>
    <w:rsid w:val="00512C4C"/>
    <w:rsid w:val="005226F7"/>
    <w:rsid w:val="005328C7"/>
    <w:rsid w:val="0054396A"/>
    <w:rsid w:val="005679BE"/>
    <w:rsid w:val="00571E4C"/>
    <w:rsid w:val="00573B2A"/>
    <w:rsid w:val="0057771E"/>
    <w:rsid w:val="00582BF5"/>
    <w:rsid w:val="00596B7A"/>
    <w:rsid w:val="005A26BF"/>
    <w:rsid w:val="005A39B7"/>
    <w:rsid w:val="005A497A"/>
    <w:rsid w:val="005E444D"/>
    <w:rsid w:val="00604BFB"/>
    <w:rsid w:val="00613A81"/>
    <w:rsid w:val="00626054"/>
    <w:rsid w:val="00632521"/>
    <w:rsid w:val="00644DB6"/>
    <w:rsid w:val="00670F02"/>
    <w:rsid w:val="006969D7"/>
    <w:rsid w:val="006B298B"/>
    <w:rsid w:val="006B2E30"/>
    <w:rsid w:val="006B6EB0"/>
    <w:rsid w:val="006C46A2"/>
    <w:rsid w:val="006C4DEB"/>
    <w:rsid w:val="006D2AEF"/>
    <w:rsid w:val="006D5DC2"/>
    <w:rsid w:val="006D6430"/>
    <w:rsid w:val="00701C9F"/>
    <w:rsid w:val="00703F47"/>
    <w:rsid w:val="00716086"/>
    <w:rsid w:val="00716319"/>
    <w:rsid w:val="00724234"/>
    <w:rsid w:val="00727A83"/>
    <w:rsid w:val="00730C60"/>
    <w:rsid w:val="007317E4"/>
    <w:rsid w:val="007522DD"/>
    <w:rsid w:val="00757F27"/>
    <w:rsid w:val="00776248"/>
    <w:rsid w:val="00786686"/>
    <w:rsid w:val="00794311"/>
    <w:rsid w:val="007A57E3"/>
    <w:rsid w:val="007C425D"/>
    <w:rsid w:val="007C61B7"/>
    <w:rsid w:val="007D766C"/>
    <w:rsid w:val="0080069E"/>
    <w:rsid w:val="00802206"/>
    <w:rsid w:val="008026BC"/>
    <w:rsid w:val="00816914"/>
    <w:rsid w:val="00831633"/>
    <w:rsid w:val="0083173F"/>
    <w:rsid w:val="00832140"/>
    <w:rsid w:val="008404EE"/>
    <w:rsid w:val="00856BC4"/>
    <w:rsid w:val="008643B8"/>
    <w:rsid w:val="00884D21"/>
    <w:rsid w:val="00897796"/>
    <w:rsid w:val="008A19C2"/>
    <w:rsid w:val="008A7F1C"/>
    <w:rsid w:val="008C1A27"/>
    <w:rsid w:val="008E08DC"/>
    <w:rsid w:val="008E1774"/>
    <w:rsid w:val="008E6014"/>
    <w:rsid w:val="008F4ED5"/>
    <w:rsid w:val="009027A0"/>
    <w:rsid w:val="00902C2F"/>
    <w:rsid w:val="00906679"/>
    <w:rsid w:val="00955DA1"/>
    <w:rsid w:val="00962B6D"/>
    <w:rsid w:val="00963BB4"/>
    <w:rsid w:val="009750F0"/>
    <w:rsid w:val="00981303"/>
    <w:rsid w:val="009875DB"/>
    <w:rsid w:val="009A3239"/>
    <w:rsid w:val="009C5A6F"/>
    <w:rsid w:val="009D1DFE"/>
    <w:rsid w:val="009D6FD9"/>
    <w:rsid w:val="009F1349"/>
    <w:rsid w:val="009F7F8F"/>
    <w:rsid w:val="00A027E0"/>
    <w:rsid w:val="00A042C5"/>
    <w:rsid w:val="00A13EB1"/>
    <w:rsid w:val="00A16B06"/>
    <w:rsid w:val="00A20B14"/>
    <w:rsid w:val="00A567E6"/>
    <w:rsid w:val="00A66F74"/>
    <w:rsid w:val="00AB194E"/>
    <w:rsid w:val="00AC7C9E"/>
    <w:rsid w:val="00AE7975"/>
    <w:rsid w:val="00B0068D"/>
    <w:rsid w:val="00B031E0"/>
    <w:rsid w:val="00B11176"/>
    <w:rsid w:val="00B1526A"/>
    <w:rsid w:val="00B25C3B"/>
    <w:rsid w:val="00B309A8"/>
    <w:rsid w:val="00B319B5"/>
    <w:rsid w:val="00B33754"/>
    <w:rsid w:val="00B342C9"/>
    <w:rsid w:val="00B52F2E"/>
    <w:rsid w:val="00B54547"/>
    <w:rsid w:val="00B8257D"/>
    <w:rsid w:val="00B85C4E"/>
    <w:rsid w:val="00B92C39"/>
    <w:rsid w:val="00B945D6"/>
    <w:rsid w:val="00B96727"/>
    <w:rsid w:val="00BA5C87"/>
    <w:rsid w:val="00BB2C5B"/>
    <w:rsid w:val="00BC548C"/>
    <w:rsid w:val="00BE1224"/>
    <w:rsid w:val="00BE3781"/>
    <w:rsid w:val="00BF12AD"/>
    <w:rsid w:val="00BF1946"/>
    <w:rsid w:val="00BF41DF"/>
    <w:rsid w:val="00C06715"/>
    <w:rsid w:val="00C22E0B"/>
    <w:rsid w:val="00C4239E"/>
    <w:rsid w:val="00C44B9C"/>
    <w:rsid w:val="00C503EC"/>
    <w:rsid w:val="00C60864"/>
    <w:rsid w:val="00C659B0"/>
    <w:rsid w:val="00C75CC7"/>
    <w:rsid w:val="00C921A2"/>
    <w:rsid w:val="00CA1A86"/>
    <w:rsid w:val="00CB1448"/>
    <w:rsid w:val="00CB18A8"/>
    <w:rsid w:val="00CC0612"/>
    <w:rsid w:val="00CD1395"/>
    <w:rsid w:val="00CF7341"/>
    <w:rsid w:val="00D0522E"/>
    <w:rsid w:val="00D25C77"/>
    <w:rsid w:val="00D279DA"/>
    <w:rsid w:val="00D30347"/>
    <w:rsid w:val="00D42308"/>
    <w:rsid w:val="00D434C0"/>
    <w:rsid w:val="00D54B1A"/>
    <w:rsid w:val="00D718D3"/>
    <w:rsid w:val="00D77E57"/>
    <w:rsid w:val="00D82BC8"/>
    <w:rsid w:val="00DA5B1B"/>
    <w:rsid w:val="00DE201A"/>
    <w:rsid w:val="00DF5290"/>
    <w:rsid w:val="00E0212C"/>
    <w:rsid w:val="00E07B27"/>
    <w:rsid w:val="00E327AD"/>
    <w:rsid w:val="00E64ADC"/>
    <w:rsid w:val="00E83DD7"/>
    <w:rsid w:val="00E97C12"/>
    <w:rsid w:val="00EA12ED"/>
    <w:rsid w:val="00EA26EC"/>
    <w:rsid w:val="00EB1DCE"/>
    <w:rsid w:val="00EC6E68"/>
    <w:rsid w:val="00ED0FCD"/>
    <w:rsid w:val="00ED5549"/>
    <w:rsid w:val="00EF0039"/>
    <w:rsid w:val="00EF092A"/>
    <w:rsid w:val="00EF5A46"/>
    <w:rsid w:val="00F1005A"/>
    <w:rsid w:val="00F3043F"/>
    <w:rsid w:val="00F35C0D"/>
    <w:rsid w:val="00F36BD9"/>
    <w:rsid w:val="00F41C00"/>
    <w:rsid w:val="00F442D4"/>
    <w:rsid w:val="00F65DC9"/>
    <w:rsid w:val="00F81444"/>
    <w:rsid w:val="00F83D2C"/>
    <w:rsid w:val="00F863BB"/>
    <w:rsid w:val="00F916EB"/>
    <w:rsid w:val="00F979E0"/>
    <w:rsid w:val="00FA5C4C"/>
    <w:rsid w:val="00FC09C4"/>
    <w:rsid w:val="00FC1397"/>
    <w:rsid w:val="00FC2649"/>
    <w:rsid w:val="00FD0EE7"/>
    <w:rsid w:val="00FD50E0"/>
    <w:rsid w:val="00FE3F42"/>
    <w:rsid w:val="00FE79DE"/>
    <w:rsid w:val="00FF4123"/>
    <w:rsid w:val="00FF58B0"/>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4F6A42"/>
    <w:rPr>
      <w:sz w:val="16"/>
      <w:szCs w:val="16"/>
    </w:rPr>
  </w:style>
  <w:style w:type="paragraph" w:styleId="Kommentartext">
    <w:name w:val="annotation text"/>
    <w:basedOn w:val="Standard"/>
    <w:link w:val="KommentartextZchn"/>
    <w:uiPriority w:val="99"/>
    <w:unhideWhenUsed/>
    <w:rsid w:val="004F6A42"/>
    <w:pPr>
      <w:spacing w:line="240" w:lineRule="auto"/>
    </w:pPr>
    <w:rPr>
      <w:sz w:val="20"/>
      <w:szCs w:val="20"/>
    </w:rPr>
  </w:style>
  <w:style w:type="character" w:customStyle="1" w:styleId="KommentartextZchn">
    <w:name w:val="Kommentartext Zchn"/>
    <w:basedOn w:val="Absatz-Standardschriftart"/>
    <w:link w:val="Kommentartext"/>
    <w:uiPriority w:val="99"/>
    <w:rsid w:val="004F6A42"/>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4F6A42"/>
    <w:rPr>
      <w:b/>
      <w:bCs/>
    </w:rPr>
  </w:style>
  <w:style w:type="character" w:customStyle="1" w:styleId="KommentarthemaZchn">
    <w:name w:val="Kommentarthema Zchn"/>
    <w:basedOn w:val="KommentartextZchn"/>
    <w:link w:val="Kommentarthema"/>
    <w:uiPriority w:val="99"/>
    <w:semiHidden/>
    <w:rsid w:val="004F6A42"/>
    <w:rPr>
      <w:rFonts w:ascii="Noto Sans" w:hAnsi="Noto Sans"/>
      <w:b/>
      <w:bCs/>
      <w:sz w:val="20"/>
      <w:szCs w:val="20"/>
    </w:rPr>
  </w:style>
  <w:style w:type="paragraph" w:styleId="berarbeitung">
    <w:name w:val="Revision"/>
    <w:hidden/>
    <w:uiPriority w:val="99"/>
    <w:semiHidden/>
    <w:rsid w:val="00B031E0"/>
    <w:pPr>
      <w:spacing w:after="0" w:line="240" w:lineRule="auto"/>
    </w:pPr>
    <w:rPr>
      <w:rFonts w:ascii="Noto Sans" w:hAnsi="Noto Sans"/>
    </w:rPr>
  </w:style>
  <w:style w:type="paragraph" w:styleId="StandardWeb">
    <w:name w:val="Normal (Web)"/>
    <w:basedOn w:val="Standard"/>
    <w:uiPriority w:val="99"/>
    <w:semiHidden/>
    <w:unhideWhenUsed/>
    <w:rsid w:val="009750F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93484">
      <w:bodyDiv w:val="1"/>
      <w:marLeft w:val="0"/>
      <w:marRight w:val="0"/>
      <w:marTop w:val="0"/>
      <w:marBottom w:val="0"/>
      <w:divBdr>
        <w:top w:val="none" w:sz="0" w:space="0" w:color="auto"/>
        <w:left w:val="none" w:sz="0" w:space="0" w:color="auto"/>
        <w:bottom w:val="none" w:sz="0" w:space="0" w:color="auto"/>
        <w:right w:val="none" w:sz="0" w:space="0" w:color="auto"/>
      </w:divBdr>
    </w:div>
    <w:div w:id="60489858">
      <w:bodyDiv w:val="1"/>
      <w:marLeft w:val="0"/>
      <w:marRight w:val="0"/>
      <w:marTop w:val="0"/>
      <w:marBottom w:val="0"/>
      <w:divBdr>
        <w:top w:val="none" w:sz="0" w:space="0" w:color="auto"/>
        <w:left w:val="none" w:sz="0" w:space="0" w:color="auto"/>
        <w:bottom w:val="none" w:sz="0" w:space="0" w:color="auto"/>
        <w:right w:val="none" w:sz="0" w:space="0" w:color="auto"/>
      </w:divBdr>
    </w:div>
    <w:div w:id="135532617">
      <w:bodyDiv w:val="1"/>
      <w:marLeft w:val="0"/>
      <w:marRight w:val="0"/>
      <w:marTop w:val="0"/>
      <w:marBottom w:val="0"/>
      <w:divBdr>
        <w:top w:val="none" w:sz="0" w:space="0" w:color="auto"/>
        <w:left w:val="none" w:sz="0" w:space="0" w:color="auto"/>
        <w:bottom w:val="none" w:sz="0" w:space="0" w:color="auto"/>
        <w:right w:val="none" w:sz="0" w:space="0" w:color="auto"/>
      </w:divBdr>
    </w:div>
    <w:div w:id="136265039">
      <w:bodyDiv w:val="1"/>
      <w:marLeft w:val="0"/>
      <w:marRight w:val="0"/>
      <w:marTop w:val="0"/>
      <w:marBottom w:val="0"/>
      <w:divBdr>
        <w:top w:val="none" w:sz="0" w:space="0" w:color="auto"/>
        <w:left w:val="none" w:sz="0" w:space="0" w:color="auto"/>
        <w:bottom w:val="none" w:sz="0" w:space="0" w:color="auto"/>
        <w:right w:val="none" w:sz="0" w:space="0" w:color="auto"/>
      </w:divBdr>
    </w:div>
    <w:div w:id="164639941">
      <w:bodyDiv w:val="1"/>
      <w:marLeft w:val="0"/>
      <w:marRight w:val="0"/>
      <w:marTop w:val="0"/>
      <w:marBottom w:val="0"/>
      <w:divBdr>
        <w:top w:val="none" w:sz="0" w:space="0" w:color="auto"/>
        <w:left w:val="none" w:sz="0" w:space="0" w:color="auto"/>
        <w:bottom w:val="none" w:sz="0" w:space="0" w:color="auto"/>
        <w:right w:val="none" w:sz="0" w:space="0" w:color="auto"/>
      </w:divBdr>
    </w:div>
    <w:div w:id="315189804">
      <w:bodyDiv w:val="1"/>
      <w:marLeft w:val="0"/>
      <w:marRight w:val="0"/>
      <w:marTop w:val="0"/>
      <w:marBottom w:val="0"/>
      <w:divBdr>
        <w:top w:val="none" w:sz="0" w:space="0" w:color="auto"/>
        <w:left w:val="none" w:sz="0" w:space="0" w:color="auto"/>
        <w:bottom w:val="none" w:sz="0" w:space="0" w:color="auto"/>
        <w:right w:val="none" w:sz="0" w:space="0" w:color="auto"/>
      </w:divBdr>
    </w:div>
    <w:div w:id="388113744">
      <w:bodyDiv w:val="1"/>
      <w:marLeft w:val="0"/>
      <w:marRight w:val="0"/>
      <w:marTop w:val="0"/>
      <w:marBottom w:val="0"/>
      <w:divBdr>
        <w:top w:val="none" w:sz="0" w:space="0" w:color="auto"/>
        <w:left w:val="none" w:sz="0" w:space="0" w:color="auto"/>
        <w:bottom w:val="none" w:sz="0" w:space="0" w:color="auto"/>
        <w:right w:val="none" w:sz="0" w:space="0" w:color="auto"/>
      </w:divBdr>
    </w:div>
    <w:div w:id="415714165">
      <w:bodyDiv w:val="1"/>
      <w:marLeft w:val="0"/>
      <w:marRight w:val="0"/>
      <w:marTop w:val="0"/>
      <w:marBottom w:val="0"/>
      <w:divBdr>
        <w:top w:val="none" w:sz="0" w:space="0" w:color="auto"/>
        <w:left w:val="none" w:sz="0" w:space="0" w:color="auto"/>
        <w:bottom w:val="none" w:sz="0" w:space="0" w:color="auto"/>
        <w:right w:val="none" w:sz="0" w:space="0" w:color="auto"/>
      </w:divBdr>
    </w:div>
    <w:div w:id="478616723">
      <w:bodyDiv w:val="1"/>
      <w:marLeft w:val="0"/>
      <w:marRight w:val="0"/>
      <w:marTop w:val="0"/>
      <w:marBottom w:val="0"/>
      <w:divBdr>
        <w:top w:val="none" w:sz="0" w:space="0" w:color="auto"/>
        <w:left w:val="none" w:sz="0" w:space="0" w:color="auto"/>
        <w:bottom w:val="none" w:sz="0" w:space="0" w:color="auto"/>
        <w:right w:val="none" w:sz="0" w:space="0" w:color="auto"/>
      </w:divBdr>
    </w:div>
    <w:div w:id="490802810">
      <w:bodyDiv w:val="1"/>
      <w:marLeft w:val="0"/>
      <w:marRight w:val="0"/>
      <w:marTop w:val="0"/>
      <w:marBottom w:val="0"/>
      <w:divBdr>
        <w:top w:val="none" w:sz="0" w:space="0" w:color="auto"/>
        <w:left w:val="none" w:sz="0" w:space="0" w:color="auto"/>
        <w:bottom w:val="none" w:sz="0" w:space="0" w:color="auto"/>
        <w:right w:val="none" w:sz="0" w:space="0" w:color="auto"/>
      </w:divBdr>
    </w:div>
    <w:div w:id="561212194">
      <w:bodyDiv w:val="1"/>
      <w:marLeft w:val="0"/>
      <w:marRight w:val="0"/>
      <w:marTop w:val="0"/>
      <w:marBottom w:val="0"/>
      <w:divBdr>
        <w:top w:val="none" w:sz="0" w:space="0" w:color="auto"/>
        <w:left w:val="none" w:sz="0" w:space="0" w:color="auto"/>
        <w:bottom w:val="none" w:sz="0" w:space="0" w:color="auto"/>
        <w:right w:val="none" w:sz="0" w:space="0" w:color="auto"/>
      </w:divBdr>
    </w:div>
    <w:div w:id="573472176">
      <w:bodyDiv w:val="1"/>
      <w:marLeft w:val="0"/>
      <w:marRight w:val="0"/>
      <w:marTop w:val="0"/>
      <w:marBottom w:val="0"/>
      <w:divBdr>
        <w:top w:val="none" w:sz="0" w:space="0" w:color="auto"/>
        <w:left w:val="none" w:sz="0" w:space="0" w:color="auto"/>
        <w:bottom w:val="none" w:sz="0" w:space="0" w:color="auto"/>
        <w:right w:val="none" w:sz="0" w:space="0" w:color="auto"/>
      </w:divBdr>
    </w:div>
    <w:div w:id="622728831">
      <w:bodyDiv w:val="1"/>
      <w:marLeft w:val="0"/>
      <w:marRight w:val="0"/>
      <w:marTop w:val="0"/>
      <w:marBottom w:val="0"/>
      <w:divBdr>
        <w:top w:val="none" w:sz="0" w:space="0" w:color="auto"/>
        <w:left w:val="none" w:sz="0" w:space="0" w:color="auto"/>
        <w:bottom w:val="none" w:sz="0" w:space="0" w:color="auto"/>
        <w:right w:val="none" w:sz="0" w:space="0" w:color="auto"/>
      </w:divBdr>
    </w:div>
    <w:div w:id="724066481">
      <w:bodyDiv w:val="1"/>
      <w:marLeft w:val="0"/>
      <w:marRight w:val="0"/>
      <w:marTop w:val="0"/>
      <w:marBottom w:val="0"/>
      <w:divBdr>
        <w:top w:val="none" w:sz="0" w:space="0" w:color="auto"/>
        <w:left w:val="none" w:sz="0" w:space="0" w:color="auto"/>
        <w:bottom w:val="none" w:sz="0" w:space="0" w:color="auto"/>
        <w:right w:val="none" w:sz="0" w:space="0" w:color="auto"/>
      </w:divBdr>
    </w:div>
    <w:div w:id="813984803">
      <w:bodyDiv w:val="1"/>
      <w:marLeft w:val="0"/>
      <w:marRight w:val="0"/>
      <w:marTop w:val="0"/>
      <w:marBottom w:val="0"/>
      <w:divBdr>
        <w:top w:val="none" w:sz="0" w:space="0" w:color="auto"/>
        <w:left w:val="none" w:sz="0" w:space="0" w:color="auto"/>
        <w:bottom w:val="none" w:sz="0" w:space="0" w:color="auto"/>
        <w:right w:val="none" w:sz="0" w:space="0" w:color="auto"/>
      </w:divBdr>
      <w:divsChild>
        <w:div w:id="1937907695">
          <w:marLeft w:val="0"/>
          <w:marRight w:val="0"/>
          <w:marTop w:val="0"/>
          <w:marBottom w:val="0"/>
          <w:divBdr>
            <w:top w:val="none" w:sz="0" w:space="0" w:color="auto"/>
            <w:left w:val="none" w:sz="0" w:space="0" w:color="auto"/>
            <w:bottom w:val="none" w:sz="0" w:space="0" w:color="auto"/>
            <w:right w:val="none" w:sz="0" w:space="0" w:color="auto"/>
          </w:divBdr>
        </w:div>
      </w:divsChild>
    </w:div>
    <w:div w:id="861698939">
      <w:bodyDiv w:val="1"/>
      <w:marLeft w:val="0"/>
      <w:marRight w:val="0"/>
      <w:marTop w:val="0"/>
      <w:marBottom w:val="0"/>
      <w:divBdr>
        <w:top w:val="none" w:sz="0" w:space="0" w:color="auto"/>
        <w:left w:val="none" w:sz="0" w:space="0" w:color="auto"/>
        <w:bottom w:val="none" w:sz="0" w:space="0" w:color="auto"/>
        <w:right w:val="none" w:sz="0" w:space="0" w:color="auto"/>
      </w:divBdr>
    </w:div>
    <w:div w:id="899679122">
      <w:bodyDiv w:val="1"/>
      <w:marLeft w:val="0"/>
      <w:marRight w:val="0"/>
      <w:marTop w:val="0"/>
      <w:marBottom w:val="0"/>
      <w:divBdr>
        <w:top w:val="none" w:sz="0" w:space="0" w:color="auto"/>
        <w:left w:val="none" w:sz="0" w:space="0" w:color="auto"/>
        <w:bottom w:val="none" w:sz="0" w:space="0" w:color="auto"/>
        <w:right w:val="none" w:sz="0" w:space="0" w:color="auto"/>
      </w:divBdr>
    </w:div>
    <w:div w:id="991447530">
      <w:bodyDiv w:val="1"/>
      <w:marLeft w:val="0"/>
      <w:marRight w:val="0"/>
      <w:marTop w:val="0"/>
      <w:marBottom w:val="0"/>
      <w:divBdr>
        <w:top w:val="none" w:sz="0" w:space="0" w:color="auto"/>
        <w:left w:val="none" w:sz="0" w:space="0" w:color="auto"/>
        <w:bottom w:val="none" w:sz="0" w:space="0" w:color="auto"/>
        <w:right w:val="none" w:sz="0" w:space="0" w:color="auto"/>
      </w:divBdr>
    </w:div>
    <w:div w:id="992562361">
      <w:bodyDiv w:val="1"/>
      <w:marLeft w:val="0"/>
      <w:marRight w:val="0"/>
      <w:marTop w:val="0"/>
      <w:marBottom w:val="0"/>
      <w:divBdr>
        <w:top w:val="none" w:sz="0" w:space="0" w:color="auto"/>
        <w:left w:val="none" w:sz="0" w:space="0" w:color="auto"/>
        <w:bottom w:val="none" w:sz="0" w:space="0" w:color="auto"/>
        <w:right w:val="none" w:sz="0" w:space="0" w:color="auto"/>
      </w:divBdr>
    </w:div>
    <w:div w:id="1053430397">
      <w:bodyDiv w:val="1"/>
      <w:marLeft w:val="0"/>
      <w:marRight w:val="0"/>
      <w:marTop w:val="0"/>
      <w:marBottom w:val="0"/>
      <w:divBdr>
        <w:top w:val="none" w:sz="0" w:space="0" w:color="auto"/>
        <w:left w:val="none" w:sz="0" w:space="0" w:color="auto"/>
        <w:bottom w:val="none" w:sz="0" w:space="0" w:color="auto"/>
        <w:right w:val="none" w:sz="0" w:space="0" w:color="auto"/>
      </w:divBdr>
    </w:div>
    <w:div w:id="1061053111">
      <w:bodyDiv w:val="1"/>
      <w:marLeft w:val="0"/>
      <w:marRight w:val="0"/>
      <w:marTop w:val="0"/>
      <w:marBottom w:val="0"/>
      <w:divBdr>
        <w:top w:val="none" w:sz="0" w:space="0" w:color="auto"/>
        <w:left w:val="none" w:sz="0" w:space="0" w:color="auto"/>
        <w:bottom w:val="none" w:sz="0" w:space="0" w:color="auto"/>
        <w:right w:val="none" w:sz="0" w:space="0" w:color="auto"/>
      </w:divBdr>
    </w:div>
    <w:div w:id="1087074539">
      <w:bodyDiv w:val="1"/>
      <w:marLeft w:val="0"/>
      <w:marRight w:val="0"/>
      <w:marTop w:val="0"/>
      <w:marBottom w:val="0"/>
      <w:divBdr>
        <w:top w:val="none" w:sz="0" w:space="0" w:color="auto"/>
        <w:left w:val="none" w:sz="0" w:space="0" w:color="auto"/>
        <w:bottom w:val="none" w:sz="0" w:space="0" w:color="auto"/>
        <w:right w:val="none" w:sz="0" w:space="0" w:color="auto"/>
      </w:divBdr>
    </w:div>
    <w:div w:id="1111633803">
      <w:bodyDiv w:val="1"/>
      <w:marLeft w:val="0"/>
      <w:marRight w:val="0"/>
      <w:marTop w:val="0"/>
      <w:marBottom w:val="0"/>
      <w:divBdr>
        <w:top w:val="none" w:sz="0" w:space="0" w:color="auto"/>
        <w:left w:val="none" w:sz="0" w:space="0" w:color="auto"/>
        <w:bottom w:val="none" w:sz="0" w:space="0" w:color="auto"/>
        <w:right w:val="none" w:sz="0" w:space="0" w:color="auto"/>
      </w:divBdr>
    </w:div>
    <w:div w:id="1170027275">
      <w:bodyDiv w:val="1"/>
      <w:marLeft w:val="0"/>
      <w:marRight w:val="0"/>
      <w:marTop w:val="0"/>
      <w:marBottom w:val="0"/>
      <w:divBdr>
        <w:top w:val="none" w:sz="0" w:space="0" w:color="auto"/>
        <w:left w:val="none" w:sz="0" w:space="0" w:color="auto"/>
        <w:bottom w:val="none" w:sz="0" w:space="0" w:color="auto"/>
        <w:right w:val="none" w:sz="0" w:space="0" w:color="auto"/>
      </w:divBdr>
    </w:div>
    <w:div w:id="1503618047">
      <w:bodyDiv w:val="1"/>
      <w:marLeft w:val="0"/>
      <w:marRight w:val="0"/>
      <w:marTop w:val="0"/>
      <w:marBottom w:val="0"/>
      <w:divBdr>
        <w:top w:val="none" w:sz="0" w:space="0" w:color="auto"/>
        <w:left w:val="none" w:sz="0" w:space="0" w:color="auto"/>
        <w:bottom w:val="none" w:sz="0" w:space="0" w:color="auto"/>
        <w:right w:val="none" w:sz="0" w:space="0" w:color="auto"/>
      </w:divBdr>
    </w:div>
    <w:div w:id="1526552984">
      <w:bodyDiv w:val="1"/>
      <w:marLeft w:val="0"/>
      <w:marRight w:val="0"/>
      <w:marTop w:val="0"/>
      <w:marBottom w:val="0"/>
      <w:divBdr>
        <w:top w:val="none" w:sz="0" w:space="0" w:color="auto"/>
        <w:left w:val="none" w:sz="0" w:space="0" w:color="auto"/>
        <w:bottom w:val="none" w:sz="0" w:space="0" w:color="auto"/>
        <w:right w:val="none" w:sz="0" w:space="0" w:color="auto"/>
      </w:divBdr>
    </w:div>
    <w:div w:id="1533375326">
      <w:bodyDiv w:val="1"/>
      <w:marLeft w:val="0"/>
      <w:marRight w:val="0"/>
      <w:marTop w:val="0"/>
      <w:marBottom w:val="0"/>
      <w:divBdr>
        <w:top w:val="none" w:sz="0" w:space="0" w:color="auto"/>
        <w:left w:val="none" w:sz="0" w:space="0" w:color="auto"/>
        <w:bottom w:val="none" w:sz="0" w:space="0" w:color="auto"/>
        <w:right w:val="none" w:sz="0" w:space="0" w:color="auto"/>
      </w:divBdr>
      <w:divsChild>
        <w:div w:id="1083835865">
          <w:marLeft w:val="0"/>
          <w:marRight w:val="0"/>
          <w:marTop w:val="0"/>
          <w:marBottom w:val="0"/>
          <w:divBdr>
            <w:top w:val="none" w:sz="0" w:space="0" w:color="auto"/>
            <w:left w:val="none" w:sz="0" w:space="0" w:color="auto"/>
            <w:bottom w:val="none" w:sz="0" w:space="0" w:color="auto"/>
            <w:right w:val="none" w:sz="0" w:space="0" w:color="auto"/>
          </w:divBdr>
        </w:div>
      </w:divsChild>
    </w:div>
    <w:div w:id="1674409860">
      <w:bodyDiv w:val="1"/>
      <w:marLeft w:val="0"/>
      <w:marRight w:val="0"/>
      <w:marTop w:val="0"/>
      <w:marBottom w:val="0"/>
      <w:divBdr>
        <w:top w:val="none" w:sz="0" w:space="0" w:color="auto"/>
        <w:left w:val="none" w:sz="0" w:space="0" w:color="auto"/>
        <w:bottom w:val="none" w:sz="0" w:space="0" w:color="auto"/>
        <w:right w:val="none" w:sz="0" w:space="0" w:color="auto"/>
      </w:divBdr>
    </w:div>
    <w:div w:id="1802190308">
      <w:bodyDiv w:val="1"/>
      <w:marLeft w:val="0"/>
      <w:marRight w:val="0"/>
      <w:marTop w:val="0"/>
      <w:marBottom w:val="0"/>
      <w:divBdr>
        <w:top w:val="none" w:sz="0" w:space="0" w:color="auto"/>
        <w:left w:val="none" w:sz="0" w:space="0" w:color="auto"/>
        <w:bottom w:val="none" w:sz="0" w:space="0" w:color="auto"/>
        <w:right w:val="none" w:sz="0" w:space="0" w:color="auto"/>
      </w:divBdr>
    </w:div>
    <w:div w:id="1818762344">
      <w:bodyDiv w:val="1"/>
      <w:marLeft w:val="0"/>
      <w:marRight w:val="0"/>
      <w:marTop w:val="0"/>
      <w:marBottom w:val="0"/>
      <w:divBdr>
        <w:top w:val="none" w:sz="0" w:space="0" w:color="auto"/>
        <w:left w:val="none" w:sz="0" w:space="0" w:color="auto"/>
        <w:bottom w:val="none" w:sz="0" w:space="0" w:color="auto"/>
        <w:right w:val="none" w:sz="0" w:space="0" w:color="auto"/>
      </w:divBdr>
    </w:div>
    <w:div w:id="1895118011">
      <w:bodyDiv w:val="1"/>
      <w:marLeft w:val="0"/>
      <w:marRight w:val="0"/>
      <w:marTop w:val="0"/>
      <w:marBottom w:val="0"/>
      <w:divBdr>
        <w:top w:val="none" w:sz="0" w:space="0" w:color="auto"/>
        <w:left w:val="none" w:sz="0" w:space="0" w:color="auto"/>
        <w:bottom w:val="none" w:sz="0" w:space="0" w:color="auto"/>
        <w:right w:val="none" w:sz="0" w:space="0" w:color="auto"/>
      </w:divBdr>
    </w:div>
    <w:div w:id="1988894784">
      <w:bodyDiv w:val="1"/>
      <w:marLeft w:val="0"/>
      <w:marRight w:val="0"/>
      <w:marTop w:val="0"/>
      <w:marBottom w:val="0"/>
      <w:divBdr>
        <w:top w:val="none" w:sz="0" w:space="0" w:color="auto"/>
        <w:left w:val="none" w:sz="0" w:space="0" w:color="auto"/>
        <w:bottom w:val="none" w:sz="0" w:space="0" w:color="auto"/>
        <w:right w:val="none" w:sz="0" w:space="0" w:color="auto"/>
      </w:divBdr>
    </w:div>
    <w:div w:id="2052030105">
      <w:bodyDiv w:val="1"/>
      <w:marLeft w:val="0"/>
      <w:marRight w:val="0"/>
      <w:marTop w:val="0"/>
      <w:marBottom w:val="0"/>
      <w:divBdr>
        <w:top w:val="none" w:sz="0" w:space="0" w:color="auto"/>
        <w:left w:val="none" w:sz="0" w:space="0" w:color="auto"/>
        <w:bottom w:val="none" w:sz="0" w:space="0" w:color="auto"/>
        <w:right w:val="none" w:sz="0" w:space="0" w:color="auto"/>
      </w:divBdr>
    </w:div>
    <w:div w:id="2053384908">
      <w:bodyDiv w:val="1"/>
      <w:marLeft w:val="0"/>
      <w:marRight w:val="0"/>
      <w:marTop w:val="0"/>
      <w:marBottom w:val="0"/>
      <w:divBdr>
        <w:top w:val="none" w:sz="0" w:space="0" w:color="auto"/>
        <w:left w:val="none" w:sz="0" w:space="0" w:color="auto"/>
        <w:bottom w:val="none" w:sz="0" w:space="0" w:color="auto"/>
        <w:right w:val="none" w:sz="0" w:space="0" w:color="auto"/>
      </w:divBdr>
    </w:div>
    <w:div w:id="2091071921">
      <w:bodyDiv w:val="1"/>
      <w:marLeft w:val="0"/>
      <w:marRight w:val="0"/>
      <w:marTop w:val="0"/>
      <w:marBottom w:val="0"/>
      <w:divBdr>
        <w:top w:val="none" w:sz="0" w:space="0" w:color="auto"/>
        <w:left w:val="none" w:sz="0" w:space="0" w:color="auto"/>
        <w:bottom w:val="none" w:sz="0" w:space="0" w:color="auto"/>
        <w:right w:val="none" w:sz="0" w:space="0" w:color="auto"/>
      </w:divBdr>
    </w:div>
    <w:div w:id="2107261333">
      <w:bodyDiv w:val="1"/>
      <w:marLeft w:val="0"/>
      <w:marRight w:val="0"/>
      <w:marTop w:val="0"/>
      <w:marBottom w:val="0"/>
      <w:divBdr>
        <w:top w:val="none" w:sz="0" w:space="0" w:color="auto"/>
        <w:left w:val="none" w:sz="0" w:space="0" w:color="auto"/>
        <w:bottom w:val="none" w:sz="0" w:space="0" w:color="auto"/>
        <w:right w:val="none" w:sz="0" w:space="0" w:color="auto"/>
      </w:divBdr>
    </w:div>
    <w:div w:id="2141916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yperlink" Target="mailto:biereder.andrea@fronius.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hyperlink" Target="mailto:hauer.stefan@fronius.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3e123716-e57e-43df-bff4-d192656f6566" ContentTypeId="0x01" PreviousValue="false"/>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itle_TI_PT xmlns="dc0c2c3d-e9fc-4a0d-820b-87ab82e65f20">Intersolar 2025: Review EN</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Intersolar 2025: Review EN</title_TI_DA>
    <Web_x0020_Display_x0020_Title_x0020_ET xmlns="dc0c2c3d-e9fc-4a0d-820b-87ab82e65f20">Intersolar 2025: Review EN</Web_x0020_Display_x0020_Title_x0020_ET>
    <title_ti_fi xmlns="dc0c2c3d-e9fc-4a0d-820b-87ab82e65f20">Intersolar 2025: Review EN</title_ti_fi>
    <Documenttype_JP xmlns="dc0c2c3d-e9fc-4a0d-820b-87ab82e65f20">Press Release</Documenttype_JP>
    <title_TI_TR xmlns="dc0c2c3d-e9fc-4a0d-820b-87ab82e65f20">Intersolar 2025: Review EN</title_TI_TR>
    <countryok xmlns="dc0c2c3d-e9fc-4a0d-820b-87ab82e65f20">true</countryok>
    <Documenttype_ES xmlns="dc0c2c3d-e9fc-4a0d-820b-87ab82e65f20">Información de prensa</Documenttype_ES>
    <title_ti_nb xmlns="dc0c2c3d-e9fc-4a0d-820b-87ab82e65f20" xsi:nil="true"/>
    <title_TI_ES xmlns="dc0c2c3d-e9fc-4a0d-820b-87ab82e65f20">Intersolar 2025: Review EN</title_TI_ES>
    <Documenttype_TR xmlns="dc0c2c3d-e9fc-4a0d-820b-87ab82e65f20">Basın bülteni</Documenttype_TR>
    <VersionInternal xmlns="dc0c2c3d-e9fc-4a0d-820b-87ab82e65f20" xsi:nil="true"/>
    <TaxCatchAll xmlns="92f60987-cbcc-4245-baaf-239af3bfd6e8">
      <Value>1</Value>
      <Value>252</Value>
    </TaxCatchAll>
    <Resolution xmlns="dc0c2c3d-e9fc-4a0d-820b-87ab82e65f20" xsi:nil="true"/>
    <Country xmlns="dc0c2c3d-e9fc-4a0d-820b-87ab82e65f20">
      <Value>5</Value>
      <Value>7</Value>
      <Value>9</Value>
      <Value>12</Value>
      <Value>13</Value>
      <Value>15</Value>
      <Value>16</Value>
      <Value>17</Value>
      <Value>18</Value>
      <Value>19</Value>
      <Value>20</Value>
      <Value>22</Value>
      <Value>23</Value>
      <Value>27</Value>
      <Value>29</Value>
      <Value>30</Value>
      <Value>31</Value>
      <Value>32</Value>
      <Value>33</Value>
      <Value>35</Value>
      <Value>36</Value>
      <Value>37</Value>
      <Value>38</Value>
      <Value>39</Value>
      <Value>40</Value>
      <Value>42</Value>
      <Value>43</Value>
      <Value>44</Value>
      <Value>51</Value>
      <Value>56</Value>
      <Value>59</Value>
      <Value>67</Value>
      <Value>72</Value>
      <Value>79</Value>
      <Value>90</Value>
      <Value>105</Value>
      <Value>116</Value>
      <Value>122</Value>
      <Value>125</Value>
      <Value>130</Value>
      <Value>138</Value>
      <Value>154</Value>
      <Value>159</Value>
      <Value>160</Value>
      <Value>162</Value>
      <Value>168</Value>
      <Value>175</Value>
      <Value>176</Value>
      <Value>178</Value>
      <Value>212</Value>
      <Value>216</Value>
      <Value>231</Value>
      <Value>253</Value>
    </Country>
    <title_TI_DE xmlns="dc0c2c3d-e9fc-4a0d-820b-87ab82e65f20">Intersolar 2025: Rückblick EN</title_TI_DE>
    <title_TI_HU xmlns="dc0c2c3d-e9fc-4a0d-820b-87ab82e65f20">Intersolar 2025: Review EN</title_TI_HU>
    <AGB xmlns="dc0c2c3d-e9fc-4a0d-820b-87ab82e65f20">false</AGB>
    <MRMKeyWords xmlns="dc0c2c3d-e9fc-4a0d-820b-87ab82e65f20">#Messe#intersolar2025#Presse#fair#Intersolar2025#press#</MRMKeyWords>
    <Documenttype_TH xmlns="dc0c2c3d-e9fc-4a0d-820b-87ab82e65f20">ข่าวประชาสัมพันธ์</Documenttype_TH>
    <Documenttype_NL xmlns="dc0c2c3d-e9fc-4a0d-820b-87ab82e65f20">Persbericht</Documenttype_NL>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fro_spid xmlns="dc0c2c3d-e9fc-4a0d-820b-87ab82e65f20">11276;SE</fro_spid>
    <Colour_x0020_space xmlns="dc0c2c3d-e9fc-4a0d-820b-87ab82e65f20" xsi:nil="true"/>
    <title_TI_EA xmlns="dc0c2c3d-e9fc-4a0d-820b-87ab82e65f20">Intersolar 2025: Review EN</title_TI_EA>
    <Documenttype_NO xmlns="dc0c2c3d-e9fc-4a0d-820b-87ab82e65f20">Presseinformasjon</Documenttype_NO>
    <Documenttype_SK xmlns="dc0c2c3d-e9fc-4a0d-820b-87ab82e65f20">Tlačová informácia</Documenttype_SK>
    <title_TI_CN xmlns="dc0c2c3d-e9fc-4a0d-820b-87ab82e65f20" xsi:nil="true"/>
    <title_TI_RO xmlns="dc0c2c3d-e9fc-4a0d-820b-87ab82e65f20">Intersolar 2025: Review EN</title_TI_RO>
    <title_TI_SK xmlns="dc0c2c3d-e9fc-4a0d-820b-87ab82e65f20">Intersolar 2025: Review EN</title_TI_SK>
    <Documenttype_AR xmlns="dc0c2c3d-e9fc-4a0d-820b-87ab82e65f20">Press Release</Documenttype_AR>
    <Update xmlns="dc0c2c3d-e9fc-4a0d-820b-87ab82e65f20" xsi:nil="true"/>
    <Documenttype_SV xmlns="dc0c2c3d-e9fc-4a0d-820b-87ab82e65f20">Pressmeddelande</Documenttype_SV>
    <title_TI_IT xmlns="dc0c2c3d-e9fc-4a0d-820b-87ab82e65f20">Intersolar 2025: Review EN</title_TI_IT>
    <title_ti_zh xmlns="dc0c2c3d-e9fc-4a0d-820b-87ab82e65f20">Intersolar 2025: Review EN</title_ti_zh>
    <Division xmlns="dc0c2c3d-e9fc-4a0d-820b-87ab82e65f20">Solar Energy</Division>
    <title_TI_UA xmlns="dc0c2c3d-e9fc-4a0d-820b-87ab82e65f20">Intersolar 2025: Review EN</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Permission xmlns="dc0c2c3d-e9fc-4a0d-820b-87ab82e65f20">Public</Permission>
    <title_TI_FR xmlns="dc0c2c3d-e9fc-4a0d-820b-87ab82e65f20">Intersolar 2025: Review EN</title_TI_FR>
    <MRMID xmlns="dc0c2c3d-e9fc-4a0d-820b-87ab82e65f20" xsi:nil="true"/>
    <title_TI_CS xmlns="dc0c2c3d-e9fc-4a0d-820b-87ab82e65f20">Intersolar 2025: Review EN</title_TI_CS>
    <Documenttype_FR xmlns="dc0c2c3d-e9fc-4a0d-820b-87ab82e65f20">Communiqué de presse</Documenttype_FR>
    <FileMaster xmlns="dc0c2c3d-e9fc-4a0d-820b-87ab82e65f20" xsi:nil="true"/>
    <icfaae38c4274413b390559439863f3e xmlns="dc0c2c3d-e9fc-4a0d-820b-87ab82e65f20">
      <Terms xmlns="http://schemas.microsoft.com/office/infopath/2007/PartnerControls"/>
    </icfaae38c4274413b390559439863f3e>
    <Documenttype_EN xmlns="dc0c2c3d-e9fc-4a0d-820b-87ab82e65f20">Press Release</Documenttype_EN>
    <title_TI_NL xmlns="dc0c2c3d-e9fc-4a0d-820b-87ab82e65f20">Intersolar 2025: Review EN</title_TI_NL>
    <title_TI_PL xmlns="dc0c2c3d-e9fc-4a0d-820b-87ab82e65f20">Intersolar 2025: Review EN</title_TI_PL>
    <title_TI_TH xmlns="dc0c2c3d-e9fc-4a0d-820b-87ab82e65f20">Intersolar 2025: Review EN</title_TI_TH>
    <Documenttype_DA xmlns="dc0c2c3d-e9fc-4a0d-820b-87ab82e65f20">Presseinformationer</Documenttype_DA>
    <Documenttype_HU xmlns="dc0c2c3d-e9fc-4a0d-820b-87ab82e65f20">Sajtóinformáció</Documenttype_HU>
    <title_TI_JP xmlns="dc0c2c3d-e9fc-4a0d-820b-87ab82e65f20">Intersolar 2025: Review EN</title_TI_JP>
    <Documenttype_FI xmlns="dc0c2c3d-e9fc-4a0d-820b-87ab82e65f20">Lehdistötiedote</Documenttype_FI>
    <title_TI_RU xmlns="dc0c2c3d-e9fc-4a0d-820b-87ab82e65f20">Intersolar 2025: Review EN</title_TI_RU>
    <Documenttype_PL xmlns="dc0c2c3d-e9fc-4a0d-820b-87ab82e65f20">Informacja prasowe</Documenttype_PL>
    <Licence_x0020_information xmlns="dc0c2c3d-e9fc-4a0d-820b-87ab82e65f20">© Fronius</Licence_x0020_information>
    <Documenttype_UK xmlns="c4543867-fb67-4424-a255-4d54d75e50e3">Прес-релізи</Documenttype_UK>
    <title_TI_NO xmlns="dc0c2c3d-e9fc-4a0d-820b-87ab82e65f20">Intersolar 2025: Review EN</title_TI_NO>
    <Documenttype_NB xmlns="c4543867-fb67-4424-a255-4d54d75e50e3">Presseinformasjon</Documenttype_NB>
    <l67a679918f5484e8f458468bb061236 xmlns="dc0c2c3d-e9fc-4a0d-820b-87ab82e65f20">
      <Terms xmlns="http://schemas.microsoft.com/office/infopath/2007/PartnerControls"/>
    </l67a679918f5484e8f458468bb061236>
    <title_TI_EL xmlns="dc0c2c3d-e9fc-4a0d-820b-87ab82e65f20">Intersolar 2025: Review EN</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Intersolar 2025: Review EN</title_TI_JA>
    <Documenttype_IT xmlns="dc0c2c3d-e9fc-4a0d-820b-87ab82e65f20">Comunicato stampa</Documenttype_IT>
    <contentservId xmlns="c4543867-fb67-4424-a255-4d54d75e50e3">C-186142</contentservId>
    <Country_x0020_Quick_x0020_Select xmlns="dc0c2c3d-e9fc-4a0d-820b-87ab82e65f20">Select...</Country_x0020_Quick_x0020_Select>
    <title_TI_EN xmlns="dc0c2c3d-e9fc-4a0d-820b-87ab82e65f20">Intersolar 2025: Review EN</title_TI_EN>
    <title_TI_AR xmlns="dc0c2c3d-e9fc-4a0d-820b-87ab82e65f20">Intersolar 2025: Review EN</title_TI_AR>
    <title_TI_SV xmlns="dc0c2c3d-e9fc-4a0d-820b-87ab82e65f20">Intersolar 2025: Review EN</title_TI_SV>
    <Documenttype_CS xmlns="dc0c2c3d-e9fc-4a0d-820b-87ab82e65f20">Tisková zpráva</Documenttype_CS>
    <title_ti_uk xmlns="dc0c2c3d-e9fc-4a0d-820b-87ab82e65f20" xsi:nil="true"/>
    <TitelInternal xmlns="dc0c2c3d-e9fc-4a0d-820b-87ab82e65f20" xsi:nil="true"/>
    <FroCountryExclusive xmlns="dc0c2c3d-e9fc-4a0d-820b-87ab82e65f20">No</FroCountryExclusive>
  </documentManagement>
</p:properties>
</file>

<file path=customXml/item5.xml><?xml version="1.0" encoding="utf-8"?>
<?mso-contentType ?>
<spe:Receivers xmlns:spe="http://schemas.microsoft.com/sharepoint/events"/>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8676A0-EF9A-4B6E-8304-071740598CF6}"/>
</file>

<file path=customXml/itemProps2.xml><?xml version="1.0" encoding="utf-8"?>
<ds:datastoreItem xmlns:ds="http://schemas.openxmlformats.org/officeDocument/2006/customXml" ds:itemID="{F5C90B64-88CB-45F6-9FDE-2FE081DADEA5}"/>
</file>

<file path=customXml/itemProps3.xml><?xml version="1.0" encoding="utf-8"?>
<ds:datastoreItem xmlns:ds="http://schemas.openxmlformats.org/officeDocument/2006/customXml" ds:itemID="{DDC6725E-AD61-4507-BBE0-8812DF6C5DBC}">
  <ds:schemaRefs>
    <ds:schemaRef ds:uri="http://schemas.openxmlformats.org/officeDocument/2006/bibliography"/>
  </ds:schemaRefs>
</ds:datastoreItem>
</file>

<file path=customXml/itemProps4.xml><?xml version="1.0" encoding="utf-8"?>
<ds:datastoreItem xmlns:ds="http://schemas.openxmlformats.org/officeDocument/2006/customXml" ds:itemID="{F3A9C4B6-FEBF-4158-A4F0-15FA82362B0A}">
  <ds:schemaRefs>
    <ds:schemaRef ds:uri="http://schemas.microsoft.com/office/infopath/2007/PartnerControls"/>
    <ds:schemaRef ds:uri="http://purl.org/dc/dcmitype/"/>
    <ds:schemaRef ds:uri="http://www.w3.org/XML/1998/namespace"/>
    <ds:schemaRef ds:uri="http://schemas.microsoft.com/office/2006/documentManagement/types"/>
    <ds:schemaRef ds:uri="63f1373e-ab0b-4b83-bb94-ad79b8fa8d5a"/>
    <ds:schemaRef ds:uri="http://purl.org/dc/elements/1.1/"/>
    <ds:schemaRef ds:uri="http://purl.org/dc/terms/"/>
    <ds:schemaRef ds:uri="http://schemas.openxmlformats.org/package/2006/metadata/core-properties"/>
    <ds:schemaRef ds:uri="ca10bd3a-9fe7-4ccf-b7da-4099cfa45dfd"/>
    <ds:schemaRef ds:uri="http://schemas.microsoft.com/office/2006/metadata/properties"/>
  </ds:schemaRefs>
</ds:datastoreItem>
</file>

<file path=customXml/itemProps5.xml><?xml version="1.0" encoding="utf-8"?>
<ds:datastoreItem xmlns:ds="http://schemas.openxmlformats.org/officeDocument/2006/customXml" ds:itemID="{68A27444-72E4-42C8-A5DA-9831F448D141}"/>
</file>

<file path=customXml/itemProps6.xml><?xml version="1.0" encoding="utf-8"?>
<ds:datastoreItem xmlns:ds="http://schemas.openxmlformats.org/officeDocument/2006/customXml" ds:itemID="{93A1B3E5-43E8-4856-8347-132FF6D3DDC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826</Words>
  <Characters>4856</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SE_PR_Fronius_Review_Intersolar_Europe_2025_en-US</dc:title>
  <dc:subject/>
  <dc:creator>Kneringer Daniel</dc:creator>
  <cp:keywords>, docId:6B4E2777A5870A640838EAEDD932CC54</cp:keywords>
  <dc:description/>
  <cp:lastModifiedBy>Moesslinger Hannah</cp:lastModifiedBy>
  <cp:revision>4</cp:revision>
  <cp:lastPrinted>2025-03-12T14:21:00Z</cp:lastPrinted>
  <dcterms:created xsi:type="dcterms:W3CDTF">2025-05-08T11:59:00Z</dcterms:created>
  <dcterms:modified xsi:type="dcterms:W3CDTF">2025-05-12T06:26:00Z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0x010100D81D3A5E066A7C4C894BF34B3C71E9830078818E860836564580539BE5C2186B8E</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o83eafb9fd8f4e0d935a1b8f7d26b594">
    <vt:lpwstr/>
  </property>
  <property fmtid="{D5CDD505-2E9C-101B-9397-08002B2CF9AE}" pid="6" name="Market Segmentation">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db07a75696b94569b570813d345bcf82">
    <vt:lpwstr/>
  </property>
  <property fmtid="{D5CDD505-2E9C-101B-9397-08002B2CF9AE}" pid="11" name="Language">
    <vt:lpwstr>252;##EN|71e5a4f0-0757-4fab-a12c-3089e9946ab2</vt:lpwstr>
  </property>
</Properties>
</file>